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footer+xml" PartName="/word/footer2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2" Target="docProps/app.xml" Type="http://schemas.openxmlformats.org/officeDocument/2006/relationships/extended-properties"/>
  <Relationship Id="rId1" Target="word/document.xml" Type="http://schemas.openxmlformats.org/officeDocument/2006/relationships/officeDocument"/>
</Relationships>

</file>

<file path=word/document.xml><?xml version="1.0" encoding="utf-8"?>
<w:document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x14="http://schemas.microsoft.com/office/spreadsheetml/2009/9/main" xmlns:xdr="http://schemas.openxmlformats.org/drawingml/2006/spreadsheetDrawing" mc:Ignorable="co w14 x14 w15">
  <w:body>
    <w:p w14:paraId="03000000">
      <w:pPr>
        <w:widowControl w:val="0"/>
        <w:tabs>
          <w:tab w:leader="none" w:pos="1640" w:val="left"/>
        </w:tabs>
        <w:ind/>
        <w:jc w:val="center"/>
        <w:rPr>
          <w:b w:val="1"/>
          <w:sz w:val="24"/>
        </w:rPr>
      </w:pPr>
    </w:p>
    <w:p w14:paraId="04000000">
      <w:pPr>
        <w:widowControl w:val="0"/>
        <w:tabs>
          <w:tab w:leader="none" w:pos="1640" w:val="left"/>
        </w:tabs>
        <w:ind/>
        <w:jc w:val="center"/>
        <w:rPr>
          <w:b w:val="0"/>
        </w:rPr>
      </w:pPr>
      <w:r>
        <w:rPr>
          <w:b w:val="0"/>
        </w:rPr>
        <w:t xml:space="preserve">Объявление о приеме документов для участия в  конкурсе  </w:t>
      </w:r>
    </w:p>
    <w:p w14:paraId="05000000">
      <w:pPr>
        <w:widowControl w:val="0"/>
        <w:tabs>
          <w:tab w:leader="none" w:pos="1640" w:val="left"/>
        </w:tabs>
        <w:ind/>
        <w:jc w:val="center"/>
        <w:rPr>
          <w:b w:val="0"/>
        </w:rPr>
      </w:pPr>
      <w:r>
        <w:rPr>
          <w:b w:val="0"/>
        </w:rPr>
        <w:t>на замещение вакантной должности государственной гражданской службы Российской Федерации в ИФНС России по Железнодорожному району г. Самары.</w:t>
      </w:r>
    </w:p>
    <w:p w14:paraId="06000000">
      <w:pPr>
        <w:widowControl w:val="0"/>
        <w:ind/>
        <w:rPr>
          <w:b w:val="0"/>
        </w:rPr>
      </w:pPr>
    </w:p>
    <w:p w14:paraId="07000000">
      <w:pPr>
        <w:widowControl w:val="0"/>
        <w:ind w:firstLine="709"/>
        <w:jc w:val="both"/>
      </w:pPr>
      <w:r>
        <w:t xml:space="preserve">ИФНС России по Железнодорожному району г. Самары в лице начальника инспекции Степановой Ларисы Николаевны, действующего на основании Положения о Федеральной налоговой службе, утвержденного постановлением Правительства Российской Федерации от 30.09.2004 № 506, объявляет о приеме документов для участия в конкурсе на замещение вакантных должностей: </w:t>
      </w:r>
    </w:p>
    <w:p w14:paraId="08000000">
      <w:pPr>
        <w:widowControl w:val="0"/>
        <w:ind w:firstLine="709"/>
        <w:jc w:val="both"/>
      </w:pPr>
    </w:p>
    <w:tbl>
      <w:tblPr>
        <w:tblStyle w:val="Style_4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  <w:insideH w:color="000000" w:sz="4" w:val="single"/>
          <w:insideV w:color="000000" w:sz="4" w:val="single"/>
        </w:tblBorders>
      </w:tblPr>
      <w:tblGrid>
        <w:gridCol w:w="2660"/>
        <w:gridCol w:w="2551"/>
        <w:gridCol w:w="3686"/>
        <w:gridCol w:w="1417"/>
      </w:tblGrid>
      <w:tr>
        <w:tc>
          <w:tcPr>
            <w:tcW w:type="dxa" w:w="2660"/>
            <w:shd w:fill="auto" w:val="clear"/>
          </w:tcPr>
          <w:p w14:paraId="09000000">
            <w:pPr>
              <w:widowControl w:val="0"/>
              <w:tabs>
                <w:tab w:leader="none" w:pos="2520" w:val="left"/>
              </w:tabs>
              <w:ind/>
              <w:jc w:val="center"/>
            </w:pPr>
            <w:r>
              <w:t>Наименование отдела</w:t>
            </w:r>
          </w:p>
        </w:tc>
        <w:tc>
          <w:tcPr>
            <w:tcW w:type="dxa" w:w="2551"/>
            <w:shd w:fill="auto" w:val="clear"/>
          </w:tcPr>
          <w:p w14:paraId="0A000000">
            <w:pPr>
              <w:widowControl w:val="0"/>
              <w:tabs>
                <w:tab w:leader="none" w:pos="2520" w:val="left"/>
              </w:tabs>
              <w:ind/>
              <w:jc w:val="center"/>
            </w:pPr>
            <w:r>
              <w:t>Наименование вакантной должности</w:t>
            </w:r>
          </w:p>
        </w:tc>
        <w:tc>
          <w:tcPr>
            <w:tcW w:type="dxa" w:w="3686"/>
            <w:shd w:fill="auto" w:val="clear"/>
          </w:tcPr>
          <w:p w14:paraId="0B000000">
            <w:pPr>
              <w:widowControl w:val="0"/>
              <w:tabs>
                <w:tab w:leader="none" w:pos="2520" w:val="left"/>
              </w:tabs>
              <w:ind/>
              <w:jc w:val="center"/>
            </w:pPr>
            <w:r>
              <w:t>Квалификационные требования</w:t>
            </w:r>
          </w:p>
        </w:tc>
        <w:tc>
          <w:tcPr>
            <w:tcW w:type="dxa" w:w="1417"/>
            <w:shd w:fill="auto" w:val="clear"/>
          </w:tcPr>
          <w:p w14:paraId="0C000000">
            <w:pPr>
              <w:widowControl w:val="0"/>
              <w:ind/>
              <w:jc w:val="both"/>
            </w:pPr>
            <w:r>
              <w:t>Количество</w:t>
            </w:r>
          </w:p>
          <w:p w14:paraId="0D000000">
            <w:pPr>
              <w:widowControl w:val="0"/>
              <w:ind/>
              <w:jc w:val="both"/>
            </w:pPr>
            <w:r>
              <w:t>вакантных</w:t>
            </w:r>
          </w:p>
          <w:p w14:paraId="0E000000">
            <w:pPr>
              <w:widowControl w:val="0"/>
              <w:ind/>
              <w:jc w:val="both"/>
            </w:pPr>
            <w:r>
              <w:t>должностей</w:t>
            </w:r>
          </w:p>
        </w:tc>
      </w:tr>
      <w:tr>
        <w:tc>
          <w:tcPr>
            <w:tcW w:type="dxa" w:w="2660"/>
            <w:shd w:fill="auto" w:val="clear"/>
          </w:tcPr>
          <w:p w14:paraId="0F000000">
            <w:pPr>
              <w:widowControl w:val="0"/>
              <w:tabs>
                <w:tab w:leader="none" w:pos="2520" w:val="left"/>
              </w:tabs>
              <w:ind/>
            </w:pPr>
            <w:r>
              <w:t xml:space="preserve">Отдел предпроверочного анализа и истребования документов  </w:t>
            </w:r>
          </w:p>
        </w:tc>
        <w:tc>
          <w:tcPr>
            <w:tcW w:type="dxa" w:w="2551"/>
            <w:shd w:fill="auto" w:val="clear"/>
          </w:tcPr>
          <w:p w14:paraId="10000000">
            <w:pPr>
              <w:widowControl w:val="0"/>
              <w:tabs>
                <w:tab w:leader="none" w:pos="2520" w:val="left"/>
              </w:tabs>
              <w:ind/>
            </w:pPr>
            <w:r>
              <w:t>Главный государственный налоговый инспектор</w:t>
            </w:r>
          </w:p>
        </w:tc>
        <w:tc>
          <w:tcPr>
            <w:tcW w:type="dxa" w:w="3686"/>
            <w:shd w:fill="auto" w:val="clear"/>
          </w:tcPr>
          <w:p w14:paraId="11000000">
            <w:pPr>
              <w:widowControl w:val="0"/>
              <w:tabs>
                <w:tab w:leader="none" w:pos="2520" w:val="left"/>
              </w:tabs>
              <w:ind/>
            </w:pPr>
            <w:r>
              <w:t>Высшее профессиональное образование;</w:t>
            </w:r>
          </w:p>
          <w:p w14:paraId="12000000">
            <w:pPr>
              <w:widowControl w:val="0"/>
              <w:tabs>
                <w:tab w:leader="none" w:pos="2520" w:val="left"/>
              </w:tabs>
              <w:ind/>
            </w:pPr>
            <w:r>
              <w:t>Без предъявления к стажу</w:t>
            </w:r>
          </w:p>
        </w:tc>
        <w:tc>
          <w:tcPr>
            <w:tcW w:type="dxa" w:w="1417"/>
            <w:shd w:fill="auto" w:val="clear"/>
          </w:tcPr>
          <w:p w14:paraId="13000000">
            <w:pPr>
              <w:widowControl w:val="0"/>
              <w:ind/>
              <w:jc w:val="center"/>
            </w:pPr>
            <w:r>
              <w:t>1</w:t>
            </w:r>
          </w:p>
        </w:tc>
      </w:tr>
      <w:tr>
        <w:tc>
          <w:tcPr>
            <w:tcW w:type="dxa" w:w="2660"/>
            <w:shd w:fill="auto" w:val="clear"/>
          </w:tcPr>
          <w:p w14:paraId="14000000">
            <w:pPr>
              <w:widowControl w:val="0"/>
              <w:tabs>
                <w:tab w:leader="none" w:pos="2520" w:val="left"/>
              </w:tabs>
              <w:ind/>
            </w:pPr>
            <w:r>
              <w:t xml:space="preserve">Отдел предпроверочного анализа и истребования документов  </w:t>
            </w:r>
          </w:p>
        </w:tc>
        <w:tc>
          <w:tcPr>
            <w:tcW w:type="dxa" w:w="2551"/>
            <w:shd w:fill="auto" w:val="clear"/>
          </w:tcPr>
          <w:p w14:paraId="15000000">
            <w:pPr>
              <w:widowControl w:val="0"/>
              <w:tabs>
                <w:tab w:leader="none" w:pos="2520" w:val="left"/>
              </w:tabs>
              <w:ind/>
            </w:pPr>
            <w:r>
              <w:t>Старший государственный налоговый инспектор</w:t>
            </w:r>
          </w:p>
        </w:tc>
        <w:tc>
          <w:tcPr>
            <w:tcW w:type="dxa" w:w="3686"/>
            <w:shd w:fill="auto" w:val="clear"/>
          </w:tcPr>
          <w:p w14:paraId="16000000">
            <w:pPr>
              <w:widowControl w:val="0"/>
              <w:tabs>
                <w:tab w:leader="none" w:pos="2520" w:val="left"/>
              </w:tabs>
              <w:ind/>
            </w:pPr>
            <w:r>
              <w:t>Высшее профессиональное образование;</w:t>
            </w:r>
          </w:p>
          <w:p w14:paraId="17000000">
            <w:pPr>
              <w:widowControl w:val="0"/>
              <w:tabs>
                <w:tab w:leader="none" w:pos="2520" w:val="left"/>
              </w:tabs>
              <w:ind/>
            </w:pPr>
            <w:r>
              <w:t>Без предъявления к стажу</w:t>
            </w:r>
          </w:p>
        </w:tc>
        <w:tc>
          <w:tcPr>
            <w:tcW w:type="dxa" w:w="1417"/>
            <w:shd w:fill="auto" w:val="clear"/>
          </w:tcPr>
          <w:p w14:paraId="18000000">
            <w:pPr>
              <w:widowControl w:val="0"/>
              <w:ind/>
              <w:jc w:val="center"/>
            </w:pPr>
            <w:r>
              <w:t>1</w:t>
            </w:r>
          </w:p>
        </w:tc>
      </w:tr>
      <w:tr>
        <w:tc>
          <w:tcPr>
            <w:tcW w:type="dxa" w:w="2660"/>
            <w:shd w:fill="auto" w:val="clear"/>
          </w:tcPr>
          <w:p w14:paraId="19000000">
            <w:pPr>
              <w:widowControl w:val="0"/>
              <w:tabs>
                <w:tab w:leader="none" w:pos="2520" w:val="left"/>
              </w:tabs>
              <w:ind/>
            </w:pPr>
            <w:r>
              <w:t xml:space="preserve">Отдел камеральных проверок №3  </w:t>
            </w:r>
          </w:p>
        </w:tc>
        <w:tc>
          <w:tcPr>
            <w:tcW w:type="dxa" w:w="2551"/>
            <w:shd w:fill="auto" w:val="clear"/>
          </w:tcPr>
          <w:p w14:paraId="1A000000">
            <w:pPr>
              <w:widowControl w:val="0"/>
              <w:tabs>
                <w:tab w:leader="none" w:pos="2520" w:val="left"/>
              </w:tabs>
              <w:ind/>
            </w:pPr>
            <w:r>
              <w:t>Старший государственный налоговый инспектор</w:t>
            </w:r>
          </w:p>
        </w:tc>
        <w:tc>
          <w:tcPr>
            <w:tcW w:type="dxa" w:w="3686"/>
            <w:shd w:fill="auto" w:val="clear"/>
          </w:tcPr>
          <w:p w14:paraId="1B000000">
            <w:pPr>
              <w:widowControl w:val="0"/>
              <w:tabs>
                <w:tab w:leader="none" w:pos="2520" w:val="left"/>
              </w:tabs>
              <w:ind/>
            </w:pPr>
            <w:r>
              <w:t>Высшее профессиональное образование;</w:t>
            </w:r>
          </w:p>
          <w:p w14:paraId="1C000000">
            <w:pPr>
              <w:widowControl w:val="0"/>
              <w:tabs>
                <w:tab w:leader="none" w:pos="2520" w:val="left"/>
              </w:tabs>
              <w:ind/>
            </w:pPr>
            <w:r>
              <w:t>Без предъявления к стажу</w:t>
            </w:r>
          </w:p>
        </w:tc>
        <w:tc>
          <w:tcPr>
            <w:tcW w:type="dxa" w:w="1417"/>
            <w:shd w:fill="auto" w:val="clear"/>
          </w:tcPr>
          <w:p w14:paraId="1D000000">
            <w:pPr>
              <w:widowControl w:val="0"/>
              <w:ind/>
              <w:jc w:val="center"/>
            </w:pPr>
            <w:r>
              <w:t>1</w:t>
            </w:r>
          </w:p>
        </w:tc>
      </w:tr>
    </w:tbl>
    <w:p w14:paraId="1E000000">
      <w:pPr>
        <w:widowControl w:val="0"/>
        <w:ind/>
        <w:jc w:val="both"/>
      </w:pPr>
    </w:p>
    <w:tbl>
      <w:tblPr>
        <w:tblStyle w:val="Style_4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  <w:insideH w:color="000000" w:sz="4" w:val="single"/>
          <w:insideV w:color="000000" w:sz="4" w:val="single"/>
        </w:tblBorders>
      </w:tblPr>
      <w:tblGrid>
        <w:gridCol w:w="1821"/>
        <w:gridCol w:w="8316"/>
      </w:tblGrid>
      <w:tr>
        <w:trPr>
          <w:trHeight w:hRule="atLeast" w:val="2117"/>
        </w:trPr>
        <w:tc>
          <w:tcPr>
            <w:tcW w:type="dxa" w:w="1821"/>
            <w:shd w:fill="auto" w:val="clear"/>
          </w:tcPr>
          <w:p w14:paraId="1F000000">
            <w:pPr>
              <w:widowControl w:val="0"/>
              <w:ind/>
              <w:jc w:val="both"/>
            </w:pPr>
            <w:r>
              <w:t>Должностные обязанности</w:t>
            </w:r>
          </w:p>
        </w:tc>
        <w:tc>
          <w:tcPr>
            <w:tcW w:type="dxa" w:w="8316"/>
            <w:shd w:fill="auto" w:val="clear"/>
          </w:tcPr>
          <w:p w14:paraId="20000000">
            <w:pPr>
              <w:widowControl w:val="0"/>
              <w:ind/>
              <w:jc w:val="both"/>
              <w:rPr>
                <w:u w:val="single"/>
              </w:rPr>
            </w:pPr>
            <w:r>
              <w:rPr>
                <w:u w:val="single"/>
              </w:rPr>
              <w:t>Главный государственный налоговый инспектор отдела предпроверочного анализа и истребования документов обязан:</w:t>
            </w:r>
          </w:p>
          <w:p w14:paraId="21000000">
            <w:pPr>
              <w:ind w:firstLine="708"/>
              <w:jc w:val="both"/>
            </w:pPr>
            <w:r>
              <w:t>1. готовить проекты решений (заключений) руководству инспекции о целесообразности/нецелесообразности проведения выездных налоговых проверок организаций, и индивидуальных предпринимателей;</w:t>
            </w:r>
          </w:p>
          <w:p w14:paraId="22000000">
            <w:pPr>
              <w:ind w:firstLine="708"/>
              <w:jc w:val="both"/>
            </w:pPr>
            <w:r>
              <w:t>2. принимать участие в рассмотрении писем, жалоб предприятий, организаций и индивидуальных предпринимателей по вопросам налогообложения;</w:t>
            </w:r>
          </w:p>
          <w:p w14:paraId="23000000">
            <w:pPr>
              <w:ind w:firstLine="708"/>
              <w:jc w:val="both"/>
            </w:pPr>
            <w:r>
              <w:t>3. выполнять своевременно поручения и задания руководства;</w:t>
            </w:r>
          </w:p>
          <w:p w14:paraId="24000000">
            <w:pPr>
              <w:ind w:firstLine="708"/>
              <w:jc w:val="both"/>
            </w:pPr>
            <w:r>
              <w:t>4. подготавливать информацию об организациях с признаками «фирм-однодневок», выявленных в ходе проведенных мероприятий налогового контроля;</w:t>
            </w:r>
          </w:p>
          <w:p w14:paraId="25000000">
            <w:pPr>
              <w:ind w:firstLine="708"/>
              <w:jc w:val="both"/>
            </w:pPr>
            <w:r>
              <w:t>5. осуществлять ежедневный мониторинг сведений о принятии решений налогоплательщиков о начале процедуры реорганизации (ликвидации) на основании сведений, имеющихся в АИС Налог-3, подготовка соответствующих докладных записок, руководствуясь «Регламентом подготовки и планирования ВНП».</w:t>
            </w:r>
          </w:p>
          <w:p w14:paraId="26000000">
            <w:pPr>
              <w:ind w:firstLine="708"/>
              <w:jc w:val="both"/>
            </w:pPr>
            <w:r>
              <w:t>6. осуществлять поиск заказчиков сомнительных операций и/иных бенефициаров по взаимодействию с контрагентами, состоящими на учете в иных НО, направление информационных писем.</w:t>
            </w:r>
          </w:p>
          <w:p w14:paraId="27000000">
            <w:pPr>
              <w:ind w:firstLine="708"/>
              <w:jc w:val="both"/>
            </w:pPr>
            <w:r>
              <w:t>7. на основании письма ФНС России от 22.12.2016 №АС-4-16/24748@ «О направлении рекомендаций по формированию документов, применяемых при осуществлении внутреннего контроля деятельности по технологическим процессам ФНС России» осуществлять соответствующий самоконтроль по направлениям деятельности работы отдела</w:t>
            </w:r>
          </w:p>
          <w:p w14:paraId="28000000">
            <w:pPr>
              <w:ind w:firstLine="709"/>
              <w:jc w:val="both"/>
              <w:rPr>
                <w:b w:val="1"/>
              </w:rPr>
            </w:pPr>
          </w:p>
          <w:p w14:paraId="29000000">
            <w:pPr>
              <w:ind w:firstLine="443"/>
              <w:jc w:val="both"/>
              <w:rPr>
                <w:u w:val="single"/>
              </w:rPr>
            </w:pPr>
            <w:r>
              <w:rPr>
                <w:u w:val="single"/>
              </w:rPr>
              <w:t>Старший государственный налоговый инспектор отдела предпроверочного анализа и истребования документов обязан:</w:t>
            </w:r>
          </w:p>
          <w:p w14:paraId="2A000000">
            <w:pPr>
              <w:ind w:firstLine="708"/>
              <w:jc w:val="both"/>
            </w:pPr>
            <w:r>
              <w:t>1. готовить проекты решений (заключений) руководству инспекции о целесообразности/нецелесообразности проведения выездных налоговых проверок организаций, и индивидуальных предпринимателей;</w:t>
            </w:r>
          </w:p>
          <w:p w14:paraId="2B000000">
            <w:pPr>
              <w:ind w:firstLine="708"/>
              <w:jc w:val="both"/>
            </w:pPr>
            <w:r>
              <w:t>2. принимать участие в рассмотрении писем, жалоб предприятий, организаций и индивидуальных предпринимателей по вопросам налогообложения;</w:t>
            </w:r>
          </w:p>
          <w:p w14:paraId="2C000000">
            <w:pPr>
              <w:ind w:firstLine="708"/>
              <w:jc w:val="both"/>
            </w:pPr>
            <w:r>
              <w:t>3. выполнять своевременно поручения и задания руководства;</w:t>
            </w:r>
          </w:p>
          <w:p w14:paraId="2D000000">
            <w:pPr>
              <w:ind w:firstLine="708"/>
              <w:jc w:val="both"/>
            </w:pPr>
            <w:r>
              <w:t>4. подготавливать информацию об организациях с признаками «фирм-однодневок», выявленных в ходе проведенных мероприятий налогового контроля;</w:t>
            </w:r>
          </w:p>
          <w:p w14:paraId="2E000000">
            <w:pPr>
              <w:ind w:firstLine="708"/>
              <w:jc w:val="both"/>
            </w:pPr>
            <w:r>
              <w:t>5. осуществлять ежедневный мониторинг сведений о принятии решений налогоплательщиков о начале процедуры реорганизации (ликвидации) на основании сведений, имеющихся в АИС Налог-3, подготовка соответствующих докладных записок, руководствуясь «Регламентом подготовки и планирования ВНП».</w:t>
            </w:r>
          </w:p>
          <w:p w14:paraId="2F000000">
            <w:pPr>
              <w:ind w:firstLine="708"/>
              <w:jc w:val="both"/>
            </w:pPr>
            <w:r>
              <w:t>6. осуществлять поиск заказчиков сомнительных операций и/иных бенефициаров по взаимодействию с контрагентами, состоящими на учете в иных НО, направление информационных писем.</w:t>
            </w:r>
          </w:p>
          <w:p w14:paraId="30000000">
            <w:pPr>
              <w:ind w:firstLine="443"/>
              <w:jc w:val="both"/>
            </w:pPr>
            <w:r>
              <w:t>7. на основании письма ФНС России от 22.12.2016 №АС-4-16/24748@ «О направлении рекомендаций по формированию документов, применяемых при осуществлении внутреннего контроля деятельности по технологическим процессам ФНС России» осуществлять соответствующий самоконтроль по направлениям деятельности работы отдела</w:t>
            </w:r>
          </w:p>
          <w:p w14:paraId="31000000">
            <w:pPr>
              <w:ind w:firstLine="443"/>
              <w:jc w:val="both"/>
            </w:pPr>
          </w:p>
          <w:p w14:paraId="32000000">
            <w:pPr>
              <w:ind w:firstLine="443"/>
              <w:jc w:val="both"/>
              <w:rPr>
                <w:u w:val="single"/>
              </w:rPr>
            </w:pPr>
            <w:r>
              <w:rPr>
                <w:u w:val="single"/>
              </w:rPr>
              <w:t>Старший государственный налоговый инспектор отдела камеральных проверок №3 обязан:</w:t>
            </w:r>
          </w:p>
          <w:p w14:paraId="33000000">
            <w:pPr>
              <w:ind w:firstLine="708"/>
              <w:jc w:val="both"/>
            </w:pPr>
            <w:r>
              <w:t xml:space="preserve">1 готовить информацию и отчетность для УФНС России по Самарской области;           </w:t>
            </w:r>
          </w:p>
          <w:p w14:paraId="34000000">
            <w:pPr>
              <w:ind w:firstLine="708"/>
              <w:jc w:val="both"/>
              <w:rPr>
                <w:b w:val="1"/>
                <w:u w:val="single"/>
              </w:rPr>
            </w:pPr>
            <w:r>
              <w:t>2 проводить камеральные проверки юридических лиц по вопросам правильности исчисления и своевременности перечисления в бюджет налогов, сборов и страховых взносов;</w:t>
            </w:r>
          </w:p>
          <w:p w14:paraId="35000000">
            <w:pPr>
              <w:ind w:firstLine="708"/>
              <w:jc w:val="both"/>
            </w:pPr>
            <w:r>
              <w:t>3 при камеральных проверках по вопросам налогообложения в необходимых случаях осуществлять взаимодействие с другими отделами инспекции;</w:t>
            </w:r>
          </w:p>
          <w:p w14:paraId="36000000">
            <w:pPr>
              <w:ind w:firstLine="708"/>
              <w:jc w:val="both"/>
              <w:rPr>
                <w:b w:val="1"/>
                <w:u w:val="single"/>
              </w:rPr>
            </w:pPr>
            <w:r>
              <w:t>4 использовать в работе информационный ресурс программных средств, установленных на рабочем месте;</w:t>
            </w:r>
          </w:p>
          <w:p w14:paraId="37000000">
            <w:pPr>
              <w:widowControl w:val="0"/>
              <w:ind w:firstLine="708"/>
              <w:jc w:val="both"/>
              <w:rPr>
                <w:spacing w:val="-4"/>
              </w:rPr>
            </w:pPr>
            <w:r>
              <w:rPr>
                <w:spacing w:val="-4"/>
              </w:rPr>
              <w:t>5 выполнять требования внутреннего распорядка работы налоговой инспекции;</w:t>
            </w:r>
          </w:p>
          <w:p w14:paraId="38000000">
            <w:pPr>
              <w:widowControl w:val="0"/>
              <w:ind w:firstLine="708"/>
              <w:jc w:val="both"/>
              <w:rPr>
                <w:spacing w:val="-4"/>
              </w:rPr>
            </w:pPr>
            <w:r>
              <w:rPr>
                <w:spacing w:val="-4"/>
              </w:rPr>
              <w:t>6 требовать от плательщиков устранения выявленных нарушений законодательства о налогах и сборах и контролировать их выполнение;</w:t>
            </w:r>
          </w:p>
          <w:p w14:paraId="39000000">
            <w:pPr>
              <w:widowControl w:val="0"/>
              <w:ind w:firstLine="708"/>
              <w:jc w:val="both"/>
              <w:rPr>
                <w:spacing w:val="-4"/>
              </w:rPr>
            </w:pPr>
            <w:r>
              <w:rPr>
                <w:spacing w:val="-4"/>
              </w:rPr>
              <w:t>7 использовать программного комплекса ЭОД по закрепленному участку работы;</w:t>
            </w:r>
          </w:p>
          <w:p w14:paraId="3A000000">
            <w:pPr>
              <w:ind w:firstLine="708" w:right="17"/>
              <w:jc w:val="both"/>
            </w:pPr>
            <w:r>
              <w:t>8 осуществлять взаимодействие с правоохранительными органами и иными контролирующими органами, другими отделами инспекции по предмету деятельности отдела;</w:t>
            </w:r>
          </w:p>
          <w:p w14:paraId="3B000000">
            <w:pPr>
              <w:ind w:firstLine="708" w:right="17"/>
              <w:jc w:val="both"/>
            </w:pPr>
            <w:r>
              <w:t>9 Своевременно выполнять поручения и задания руководства инспекции и отдела.</w:t>
            </w:r>
          </w:p>
          <w:p w14:paraId="3C000000">
            <w:pPr>
              <w:ind w:firstLine="708" w:right="17"/>
              <w:jc w:val="both"/>
              <w:rPr>
                <w:spacing w:val="-4"/>
              </w:rPr>
            </w:pPr>
            <w:r>
              <w:rPr>
                <w:spacing w:val="-4"/>
              </w:rPr>
              <w:t>Государственный гражданский служащий за неисполнение или ненадлежащее исполнение должностных обязанностей может быть привлечен к ответственности в соответствии с законодательством Российской Федерации.</w:t>
            </w:r>
          </w:p>
          <w:p w14:paraId="3D000000">
            <w:pPr>
              <w:ind w:firstLine="443"/>
              <w:jc w:val="both"/>
            </w:pPr>
          </w:p>
        </w:tc>
      </w:tr>
    </w:tbl>
    <w:p w14:paraId="3E000000">
      <w:pPr>
        <w:widowControl w:val="0"/>
        <w:ind w:firstLine="709"/>
        <w:jc w:val="both"/>
      </w:pPr>
    </w:p>
    <w:p w14:paraId="3F000000">
      <w:pPr>
        <w:widowControl w:val="0"/>
        <w:ind w:firstLine="709"/>
        <w:jc w:val="both"/>
      </w:pPr>
      <w:r>
        <w:t>Знания и навыки: Знание федерального и областного законодательства о налогах применительно к исполнению функциональных обязанностей, правовых основ прохождения федеральной государственной гражданской службы, знание и умение применения на практике локальных нормативных актов, регламентирующих деятельность территориальных налоговых органов.</w:t>
      </w:r>
    </w:p>
    <w:p w14:paraId="40000000">
      <w:pPr>
        <w:widowControl w:val="0"/>
        <w:ind w:firstLine="709"/>
        <w:jc w:val="both"/>
      </w:pPr>
      <w:r>
        <w:t>Дополнительные требования к кандидатам:  Уверенный пользователь ПК, знание программ ЭОД, СЭД. Умение работать с людьми, вести деловые переговоры, владение навыками делового письма, правилами делового этикета, владение оргтехникой.</w:t>
      </w:r>
    </w:p>
    <w:p w14:paraId="41000000">
      <w:pPr>
        <w:widowControl w:val="0"/>
        <w:ind w:firstLine="709"/>
        <w:jc w:val="both"/>
      </w:pPr>
      <w:r>
        <w:t>Денежное содержание федеральных государственных гражданских служащих ИФНС России по Железнодорожному району г. Самары состоит из:</w:t>
      </w:r>
    </w:p>
    <w:p w14:paraId="42000000">
      <w:pPr>
        <w:widowControl w:val="0"/>
        <w:ind w:firstLine="709"/>
        <w:jc w:val="both"/>
      </w:pPr>
    </w:p>
    <w:tbl>
      <w:tblPr>
        <w:tblStyle w:val="Style_4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  <w:insideH w:color="000000" w:sz="4" w:val="single"/>
          <w:insideV w:color="000000" w:sz="4" w:val="single"/>
        </w:tblBorders>
      </w:tblPr>
      <w:tblGrid>
        <w:gridCol w:w="5508"/>
        <w:gridCol w:w="4860"/>
      </w:tblGrid>
      <w:tr>
        <w:tc>
          <w:tcPr>
            <w:tcW w:type="dxa" w:w="5508"/>
            <w:shd w:fill="auto" w:val="clear"/>
            <w:vAlign w:val="center"/>
          </w:tcPr>
          <w:p w14:paraId="43000000">
            <w:pPr>
              <w:widowControl w:val="0"/>
              <w:ind/>
            </w:pPr>
          </w:p>
        </w:tc>
        <w:tc>
          <w:tcPr>
            <w:tcW w:type="dxa" w:w="4860"/>
            <w:shd w:fill="auto" w:val="clear"/>
            <w:vAlign w:val="center"/>
          </w:tcPr>
          <w:p w14:paraId="44000000">
            <w:pPr>
              <w:widowControl w:val="0"/>
              <w:ind/>
              <w:jc w:val="center"/>
              <w:rPr>
                <w:u w:val="single"/>
              </w:rPr>
            </w:pPr>
            <w:r>
              <w:rPr>
                <w:u w:val="single"/>
              </w:rPr>
              <w:t>Главный государственный налоговый инспектор</w:t>
            </w:r>
          </w:p>
        </w:tc>
      </w:tr>
      <w:tr>
        <w:tc>
          <w:tcPr>
            <w:tcW w:type="dxa" w:w="5508"/>
            <w:shd w:fill="auto" w:val="clear"/>
            <w:vAlign w:val="center"/>
          </w:tcPr>
          <w:p w14:paraId="45000000">
            <w:pPr>
              <w:widowControl w:val="0"/>
              <w:ind/>
            </w:pPr>
            <w:r>
              <w:t>Месячного оклада в соответствии с замещаемой должностью государственной гражданской службы Российской Федерации (должностного оклада)</w:t>
            </w:r>
          </w:p>
        </w:tc>
        <w:tc>
          <w:tcPr>
            <w:tcW w:type="dxa" w:w="4860"/>
            <w:shd w:fill="auto" w:val="clear"/>
            <w:vAlign w:val="center"/>
          </w:tcPr>
          <w:p w14:paraId="46000000">
            <w:pPr>
              <w:widowControl w:val="0"/>
              <w:ind/>
              <w:jc w:val="center"/>
            </w:pPr>
            <w:r>
              <w:t>5472 руб.</w:t>
            </w:r>
          </w:p>
        </w:tc>
      </w:tr>
      <w:tr>
        <w:trPr>
          <w:trHeight w:hRule="atLeast" w:val="409"/>
        </w:trPr>
        <w:tc>
          <w:tcPr>
            <w:tcW w:type="dxa" w:w="5508"/>
            <w:shd w:fill="auto" w:val="clear"/>
            <w:vAlign w:val="center"/>
          </w:tcPr>
          <w:p w14:paraId="47000000">
            <w:pPr>
              <w:widowControl w:val="0"/>
              <w:ind/>
            </w:pPr>
            <w:r>
              <w:t>Месячного оклада в соответствии с присвоенным классным чином</w:t>
            </w:r>
          </w:p>
        </w:tc>
        <w:tc>
          <w:tcPr>
            <w:tcW w:type="dxa" w:w="4860"/>
            <w:shd w:fill="auto" w:val="clear"/>
            <w:vAlign w:val="center"/>
          </w:tcPr>
          <w:p w14:paraId="48000000">
            <w:pPr>
              <w:widowControl w:val="0"/>
              <w:ind/>
              <w:jc w:val="center"/>
            </w:pPr>
            <w:r>
              <w:t>1735 руб.</w:t>
            </w:r>
          </w:p>
        </w:tc>
      </w:tr>
      <w:tr>
        <w:tc>
          <w:tcPr>
            <w:tcW w:type="dxa" w:w="5508"/>
            <w:shd w:fill="auto" w:val="clear"/>
            <w:vAlign w:val="center"/>
          </w:tcPr>
          <w:p w14:paraId="49000000">
            <w:pPr>
              <w:widowControl w:val="0"/>
              <w:ind/>
            </w:pPr>
            <w:r>
              <w:t>Ежемесячной надбавки за выслугу лет  на государственной гражданской службе Российской Федерации</w:t>
            </w:r>
          </w:p>
        </w:tc>
        <w:tc>
          <w:tcPr>
            <w:tcW w:type="dxa" w:w="4860"/>
            <w:shd w:fill="auto" w:val="clear"/>
            <w:vAlign w:val="center"/>
          </w:tcPr>
          <w:p w14:paraId="4A000000">
            <w:pPr>
              <w:widowControl w:val="0"/>
              <w:ind/>
              <w:jc w:val="center"/>
            </w:pPr>
            <w:r>
              <w:t>до 30%</w:t>
            </w:r>
          </w:p>
          <w:p w14:paraId="4B000000">
            <w:pPr>
              <w:widowControl w:val="0"/>
              <w:ind/>
              <w:jc w:val="center"/>
            </w:pPr>
            <w:r>
              <w:t>должностного</w:t>
            </w:r>
          </w:p>
          <w:p w14:paraId="4C000000">
            <w:pPr>
              <w:widowControl w:val="0"/>
              <w:ind/>
              <w:jc w:val="center"/>
            </w:pPr>
            <w:r>
              <w:t>оклада</w:t>
            </w:r>
          </w:p>
        </w:tc>
      </w:tr>
      <w:tr>
        <w:tc>
          <w:tcPr>
            <w:tcW w:type="dxa" w:w="5508"/>
            <w:shd w:fill="auto" w:val="clear"/>
            <w:vAlign w:val="center"/>
          </w:tcPr>
          <w:p w14:paraId="4D000000">
            <w:pPr>
              <w:widowControl w:val="0"/>
              <w:ind/>
            </w:pPr>
            <w:r>
              <w:t xml:space="preserve">Ежемесячной надбавки к должностному окладу за особые условия государственной гражданской службы Российской Федерации </w:t>
            </w:r>
          </w:p>
        </w:tc>
        <w:tc>
          <w:tcPr>
            <w:tcW w:type="dxa" w:w="4860"/>
            <w:shd w:fill="auto" w:val="clear"/>
            <w:vAlign w:val="center"/>
          </w:tcPr>
          <w:p w14:paraId="4E000000">
            <w:pPr>
              <w:widowControl w:val="0"/>
              <w:ind/>
              <w:jc w:val="center"/>
            </w:pPr>
            <w:r>
              <w:t>90 - 120%</w:t>
            </w:r>
          </w:p>
          <w:p w14:paraId="4F000000">
            <w:pPr>
              <w:widowControl w:val="0"/>
              <w:ind/>
              <w:jc w:val="center"/>
            </w:pPr>
            <w:r>
              <w:t>должностного оклада</w:t>
            </w:r>
          </w:p>
        </w:tc>
      </w:tr>
      <w:tr>
        <w:tc>
          <w:tcPr>
            <w:tcW w:type="dxa" w:w="5508"/>
            <w:shd w:fill="auto" w:val="clear"/>
            <w:vAlign w:val="center"/>
          </w:tcPr>
          <w:p w14:paraId="50000000">
            <w:pPr>
              <w:widowControl w:val="0"/>
              <w:ind/>
            </w:pPr>
            <w:r>
              <w:t>Ежемесячной процентной надбавки к должностному окладу за работу со сведениями, составляющими государственную тайну</w:t>
            </w:r>
          </w:p>
        </w:tc>
        <w:tc>
          <w:tcPr>
            <w:tcW w:type="dxa" w:w="4860"/>
            <w:shd w:fill="auto" w:val="clear"/>
            <w:vAlign w:val="center"/>
          </w:tcPr>
          <w:p w14:paraId="51000000">
            <w:pPr>
              <w:widowControl w:val="0"/>
              <w:ind/>
              <w:jc w:val="center"/>
            </w:pPr>
          </w:p>
        </w:tc>
      </w:tr>
      <w:tr>
        <w:tc>
          <w:tcPr>
            <w:tcW w:type="dxa" w:w="5508"/>
            <w:shd w:fill="auto" w:val="clear"/>
            <w:vAlign w:val="center"/>
          </w:tcPr>
          <w:p w14:paraId="52000000">
            <w:pPr>
              <w:widowControl w:val="0"/>
              <w:ind/>
            </w:pPr>
            <w:r>
              <w:t>Премии за выполнение особо важных и сложных заданий</w:t>
            </w:r>
          </w:p>
        </w:tc>
        <w:tc>
          <w:tcPr>
            <w:tcW w:type="dxa" w:w="4860"/>
            <w:shd w:fill="auto" w:val="clear"/>
            <w:vAlign w:val="center"/>
          </w:tcPr>
          <w:p w14:paraId="53000000">
            <w:pPr>
              <w:widowControl w:val="0"/>
              <w:ind/>
              <w:jc w:val="center"/>
            </w:pPr>
            <w:r>
              <w:t>в соответствии с положением, утвержденным Представителем нанимателя</w:t>
            </w:r>
          </w:p>
        </w:tc>
      </w:tr>
      <w:tr>
        <w:tc>
          <w:tcPr>
            <w:tcW w:type="dxa" w:w="5508"/>
            <w:shd w:fill="auto" w:val="clear"/>
            <w:vAlign w:val="center"/>
          </w:tcPr>
          <w:p w14:paraId="54000000">
            <w:pPr>
              <w:widowControl w:val="0"/>
              <w:ind/>
            </w:pPr>
            <w:r>
              <w:t>Ежемесячного  денежного поощрения</w:t>
            </w:r>
          </w:p>
        </w:tc>
        <w:tc>
          <w:tcPr>
            <w:tcW w:type="dxa" w:w="4860"/>
            <w:shd w:fill="auto" w:val="clear"/>
            <w:vAlign w:val="center"/>
          </w:tcPr>
          <w:p w14:paraId="55000000">
            <w:pPr>
              <w:widowControl w:val="0"/>
              <w:ind/>
              <w:jc w:val="center"/>
            </w:pPr>
            <w:r>
              <w:t>в размере должностного оклада</w:t>
            </w:r>
          </w:p>
        </w:tc>
      </w:tr>
      <w:tr>
        <w:tc>
          <w:tcPr>
            <w:tcW w:type="dxa" w:w="5508"/>
            <w:shd w:fill="auto" w:val="clear"/>
            <w:vAlign w:val="center"/>
          </w:tcPr>
          <w:p w14:paraId="56000000">
            <w:pPr>
              <w:widowControl w:val="0"/>
              <w:ind/>
            </w:pPr>
            <w:r>
              <w:t>Единовременной выплаты при предоставлении ежегодного оплачиваемого отпуска</w:t>
            </w:r>
          </w:p>
        </w:tc>
        <w:tc>
          <w:tcPr>
            <w:tcW w:type="dxa" w:w="4860"/>
            <w:shd w:fill="auto" w:val="clear"/>
            <w:vAlign w:val="center"/>
          </w:tcPr>
          <w:p w14:paraId="57000000">
            <w:pPr>
              <w:widowControl w:val="0"/>
              <w:ind/>
              <w:jc w:val="center"/>
            </w:pPr>
            <w:r>
              <w:t>2 месячных оклада денежного содержания</w:t>
            </w:r>
          </w:p>
        </w:tc>
      </w:tr>
      <w:tr>
        <w:tc>
          <w:tcPr>
            <w:tcW w:type="dxa" w:w="5508"/>
            <w:shd w:fill="auto" w:val="clear"/>
            <w:vAlign w:val="center"/>
          </w:tcPr>
          <w:p w14:paraId="58000000">
            <w:pPr>
              <w:widowControl w:val="0"/>
              <w:ind/>
            </w:pPr>
            <w:r>
              <w:t>Материальной помощи</w:t>
            </w:r>
          </w:p>
        </w:tc>
        <w:tc>
          <w:tcPr>
            <w:tcW w:type="dxa" w:w="4860"/>
            <w:shd w:fill="auto" w:val="clear"/>
            <w:vAlign w:val="center"/>
          </w:tcPr>
          <w:p w14:paraId="59000000">
            <w:pPr>
              <w:widowControl w:val="0"/>
              <w:ind/>
              <w:jc w:val="center"/>
            </w:pPr>
            <w:r>
              <w:t>в соответствии с положением, утвержденным Представителем нанимателя</w:t>
            </w:r>
          </w:p>
        </w:tc>
      </w:tr>
      <w:tr>
        <w:tc>
          <w:tcPr>
            <w:tcW w:type="dxa" w:w="5508"/>
            <w:shd w:fill="auto" w:val="clear"/>
            <w:vAlign w:val="center"/>
          </w:tcPr>
          <w:p w14:paraId="5A000000">
            <w:pPr>
              <w:widowControl w:val="0"/>
              <w:ind/>
            </w:pPr>
            <w:r>
              <w:t>Других выплат, предусмотренных соответствующими федеральными законами и иными нормативными правовыми актами</w:t>
            </w:r>
          </w:p>
        </w:tc>
        <w:tc>
          <w:tcPr>
            <w:tcW w:type="dxa" w:w="4860"/>
            <w:shd w:fill="auto" w:val="clear"/>
            <w:vAlign w:val="center"/>
          </w:tcPr>
          <w:p w14:paraId="5B000000">
            <w:pPr>
              <w:widowControl w:val="0"/>
              <w:ind/>
              <w:jc w:val="center"/>
            </w:pPr>
          </w:p>
        </w:tc>
      </w:tr>
      <w:tr>
        <w:tc>
          <w:tcPr>
            <w:tcW w:type="dxa" w:w="5508"/>
            <w:shd w:fill="auto" w:val="clear"/>
            <w:vAlign w:val="center"/>
          </w:tcPr>
          <w:p w14:paraId="5C000000">
            <w:pPr>
              <w:widowControl w:val="0"/>
              <w:ind/>
            </w:pPr>
          </w:p>
        </w:tc>
        <w:tc>
          <w:tcPr>
            <w:tcW w:type="dxa" w:w="4860"/>
            <w:shd w:fill="auto" w:val="clear"/>
            <w:vAlign w:val="center"/>
          </w:tcPr>
          <w:p w14:paraId="5D000000">
            <w:pPr>
              <w:widowControl w:val="0"/>
              <w:ind/>
              <w:jc w:val="center"/>
              <w:rPr>
                <w:u w:val="single"/>
              </w:rPr>
            </w:pPr>
            <w:r>
              <w:rPr>
                <w:u w:val="single"/>
              </w:rPr>
              <w:t>Старший государственный налоговый инспектор</w:t>
            </w:r>
          </w:p>
        </w:tc>
      </w:tr>
      <w:tr>
        <w:tc>
          <w:tcPr>
            <w:tcW w:type="dxa" w:w="5508"/>
            <w:shd w:fill="auto" w:val="clear"/>
            <w:vAlign w:val="center"/>
          </w:tcPr>
          <w:p w14:paraId="5E000000">
            <w:pPr>
              <w:widowControl w:val="0"/>
              <w:ind/>
            </w:pPr>
            <w:r>
              <w:t>Месячного оклада в соответствии с замещаемой должностью государственной гражданской службы Российской Федерации (должностного оклада)</w:t>
            </w:r>
          </w:p>
        </w:tc>
        <w:tc>
          <w:tcPr>
            <w:tcW w:type="dxa" w:w="4860"/>
            <w:shd w:fill="auto" w:val="clear"/>
            <w:vAlign w:val="center"/>
          </w:tcPr>
          <w:p w14:paraId="5F000000">
            <w:pPr>
              <w:widowControl w:val="0"/>
              <w:ind/>
              <w:jc w:val="center"/>
            </w:pPr>
            <w:r>
              <w:t>4927 руб.</w:t>
            </w:r>
          </w:p>
        </w:tc>
      </w:tr>
      <w:tr>
        <w:trPr>
          <w:trHeight w:hRule="atLeast" w:val="409"/>
        </w:trPr>
        <w:tc>
          <w:tcPr>
            <w:tcW w:type="dxa" w:w="5508"/>
            <w:shd w:fill="auto" w:val="clear"/>
            <w:vAlign w:val="center"/>
          </w:tcPr>
          <w:p w14:paraId="60000000">
            <w:pPr>
              <w:widowControl w:val="0"/>
              <w:ind/>
            </w:pPr>
            <w:r>
              <w:t>Месячного оклада в соответствии с присвоенным классным чином</w:t>
            </w:r>
          </w:p>
        </w:tc>
        <w:tc>
          <w:tcPr>
            <w:tcW w:type="dxa" w:w="4860"/>
            <w:shd w:fill="auto" w:val="clear"/>
            <w:vAlign w:val="center"/>
          </w:tcPr>
          <w:p w14:paraId="61000000">
            <w:pPr>
              <w:widowControl w:val="0"/>
              <w:ind/>
              <w:jc w:val="center"/>
            </w:pPr>
            <w:r>
              <w:t>1280-1644 руб.</w:t>
            </w:r>
          </w:p>
        </w:tc>
      </w:tr>
      <w:tr>
        <w:tc>
          <w:tcPr>
            <w:tcW w:type="dxa" w:w="5508"/>
            <w:shd w:fill="auto" w:val="clear"/>
            <w:vAlign w:val="center"/>
          </w:tcPr>
          <w:p w14:paraId="62000000">
            <w:pPr>
              <w:widowControl w:val="0"/>
              <w:ind/>
            </w:pPr>
            <w:r>
              <w:t>Ежемесячной надбавки за выслугу лет  на государственной гражданской службе Российской Федерации</w:t>
            </w:r>
          </w:p>
        </w:tc>
        <w:tc>
          <w:tcPr>
            <w:tcW w:type="dxa" w:w="4860"/>
            <w:shd w:fill="auto" w:val="clear"/>
            <w:vAlign w:val="center"/>
          </w:tcPr>
          <w:p w14:paraId="63000000">
            <w:pPr>
              <w:widowControl w:val="0"/>
              <w:ind/>
              <w:jc w:val="center"/>
            </w:pPr>
            <w:r>
              <w:t>до 30%</w:t>
            </w:r>
          </w:p>
          <w:p w14:paraId="64000000">
            <w:pPr>
              <w:widowControl w:val="0"/>
              <w:ind/>
              <w:jc w:val="center"/>
            </w:pPr>
            <w:r>
              <w:t>должностного</w:t>
            </w:r>
          </w:p>
          <w:p w14:paraId="65000000">
            <w:pPr>
              <w:widowControl w:val="0"/>
              <w:ind/>
              <w:jc w:val="center"/>
            </w:pPr>
            <w:r>
              <w:t>оклада</w:t>
            </w:r>
          </w:p>
        </w:tc>
      </w:tr>
      <w:tr>
        <w:tc>
          <w:tcPr>
            <w:tcW w:type="dxa" w:w="5508"/>
            <w:shd w:fill="auto" w:val="clear"/>
            <w:vAlign w:val="center"/>
          </w:tcPr>
          <w:p w14:paraId="66000000">
            <w:pPr>
              <w:widowControl w:val="0"/>
              <w:ind/>
            </w:pPr>
            <w:r>
              <w:t xml:space="preserve">Ежемесячной надбавки к должностному окладу за особые условия государственной гражданской службы Российской Федерации </w:t>
            </w:r>
          </w:p>
        </w:tc>
        <w:tc>
          <w:tcPr>
            <w:tcW w:type="dxa" w:w="4860"/>
            <w:shd w:fill="auto" w:val="clear"/>
            <w:vAlign w:val="center"/>
          </w:tcPr>
          <w:p w14:paraId="67000000">
            <w:pPr>
              <w:widowControl w:val="0"/>
              <w:ind/>
              <w:jc w:val="center"/>
            </w:pPr>
            <w:r>
              <w:t>60-90%</w:t>
            </w:r>
          </w:p>
          <w:p w14:paraId="68000000">
            <w:pPr>
              <w:widowControl w:val="0"/>
              <w:ind/>
              <w:jc w:val="center"/>
            </w:pPr>
            <w:r>
              <w:t>должностного оклада</w:t>
            </w:r>
          </w:p>
        </w:tc>
      </w:tr>
      <w:tr>
        <w:tc>
          <w:tcPr>
            <w:tcW w:type="dxa" w:w="5508"/>
            <w:shd w:fill="auto" w:val="clear"/>
            <w:vAlign w:val="center"/>
          </w:tcPr>
          <w:p w14:paraId="69000000">
            <w:pPr>
              <w:widowControl w:val="0"/>
              <w:ind/>
            </w:pPr>
            <w:r>
              <w:t>Ежемесячной процентной надбавки к должностному окладу за работу со сведениями, составляющими государственную тайну</w:t>
            </w:r>
          </w:p>
        </w:tc>
        <w:tc>
          <w:tcPr>
            <w:tcW w:type="dxa" w:w="4860"/>
            <w:shd w:fill="auto" w:val="clear"/>
            <w:vAlign w:val="center"/>
          </w:tcPr>
          <w:p w14:paraId="6A000000">
            <w:pPr>
              <w:widowControl w:val="0"/>
              <w:ind/>
              <w:jc w:val="center"/>
            </w:pPr>
          </w:p>
        </w:tc>
      </w:tr>
      <w:tr>
        <w:tc>
          <w:tcPr>
            <w:tcW w:type="dxa" w:w="5508"/>
            <w:shd w:fill="auto" w:val="clear"/>
            <w:vAlign w:val="center"/>
          </w:tcPr>
          <w:p w14:paraId="6B000000">
            <w:pPr>
              <w:widowControl w:val="0"/>
              <w:ind/>
            </w:pPr>
            <w:r>
              <w:t>Премии за выполнение особо важных и сложных заданий</w:t>
            </w:r>
          </w:p>
        </w:tc>
        <w:tc>
          <w:tcPr>
            <w:tcW w:type="dxa" w:w="4860"/>
            <w:shd w:fill="auto" w:val="clear"/>
            <w:vAlign w:val="center"/>
          </w:tcPr>
          <w:p w14:paraId="6C000000">
            <w:pPr>
              <w:widowControl w:val="0"/>
              <w:ind/>
              <w:jc w:val="center"/>
            </w:pPr>
            <w:r>
              <w:t>в соответствии с положением, утвержденным Представителем нанимателя</w:t>
            </w:r>
          </w:p>
        </w:tc>
      </w:tr>
      <w:tr>
        <w:tc>
          <w:tcPr>
            <w:tcW w:type="dxa" w:w="5508"/>
            <w:shd w:fill="auto" w:val="clear"/>
            <w:vAlign w:val="center"/>
          </w:tcPr>
          <w:p w14:paraId="6D000000">
            <w:pPr>
              <w:widowControl w:val="0"/>
              <w:ind/>
            </w:pPr>
            <w:r>
              <w:t>Ежемесячного  денежного поощрения</w:t>
            </w:r>
          </w:p>
        </w:tc>
        <w:tc>
          <w:tcPr>
            <w:tcW w:type="dxa" w:w="4860"/>
            <w:shd w:fill="auto" w:val="clear"/>
            <w:vAlign w:val="center"/>
          </w:tcPr>
          <w:p w14:paraId="6E000000">
            <w:pPr>
              <w:widowControl w:val="0"/>
              <w:ind/>
              <w:jc w:val="center"/>
            </w:pPr>
            <w:r>
              <w:t>в размере должностного оклада</w:t>
            </w:r>
          </w:p>
        </w:tc>
      </w:tr>
      <w:tr>
        <w:tc>
          <w:tcPr>
            <w:tcW w:type="dxa" w:w="5508"/>
            <w:shd w:fill="auto" w:val="clear"/>
            <w:vAlign w:val="center"/>
          </w:tcPr>
          <w:p w14:paraId="6F000000">
            <w:pPr>
              <w:widowControl w:val="0"/>
              <w:ind/>
            </w:pPr>
            <w:r>
              <w:t>Единовременной выплаты при предоставлении ежегодного оплачиваемого отпуска</w:t>
            </w:r>
          </w:p>
        </w:tc>
        <w:tc>
          <w:tcPr>
            <w:tcW w:type="dxa" w:w="4860"/>
            <w:shd w:fill="auto" w:val="clear"/>
            <w:vAlign w:val="center"/>
          </w:tcPr>
          <w:p w14:paraId="70000000">
            <w:pPr>
              <w:widowControl w:val="0"/>
              <w:ind/>
              <w:jc w:val="center"/>
            </w:pPr>
            <w:r>
              <w:t>2 месячных оклада денежного содержания</w:t>
            </w:r>
          </w:p>
        </w:tc>
      </w:tr>
      <w:tr>
        <w:tc>
          <w:tcPr>
            <w:tcW w:type="dxa" w:w="5508"/>
            <w:shd w:fill="auto" w:val="clear"/>
            <w:vAlign w:val="center"/>
          </w:tcPr>
          <w:p w14:paraId="71000000">
            <w:pPr>
              <w:widowControl w:val="0"/>
              <w:ind/>
            </w:pPr>
            <w:r>
              <w:t>Материальной помощи</w:t>
            </w:r>
          </w:p>
        </w:tc>
        <w:tc>
          <w:tcPr>
            <w:tcW w:type="dxa" w:w="4860"/>
            <w:shd w:fill="auto" w:val="clear"/>
            <w:vAlign w:val="center"/>
          </w:tcPr>
          <w:p w14:paraId="72000000">
            <w:pPr>
              <w:widowControl w:val="0"/>
              <w:ind/>
              <w:jc w:val="center"/>
            </w:pPr>
            <w:r>
              <w:t>в соответствии с положением, утвержденным Представителем нанимателя</w:t>
            </w:r>
          </w:p>
        </w:tc>
      </w:tr>
      <w:tr>
        <w:tc>
          <w:tcPr>
            <w:tcW w:type="dxa" w:w="5508"/>
            <w:shd w:fill="auto" w:val="clear"/>
            <w:vAlign w:val="center"/>
          </w:tcPr>
          <w:p w14:paraId="73000000">
            <w:pPr>
              <w:widowControl w:val="0"/>
              <w:ind/>
            </w:pPr>
            <w:r>
              <w:t>Других выплат, предусмотренных соответствующими федеральными законами и иными нормативными правовыми актами</w:t>
            </w:r>
          </w:p>
        </w:tc>
        <w:tc>
          <w:tcPr>
            <w:tcW w:type="dxa" w:w="4860"/>
            <w:shd w:fill="auto" w:val="clear"/>
            <w:vAlign w:val="center"/>
          </w:tcPr>
          <w:p w14:paraId="74000000">
            <w:pPr>
              <w:widowControl w:val="0"/>
              <w:ind/>
              <w:jc w:val="center"/>
            </w:pPr>
          </w:p>
        </w:tc>
      </w:tr>
    </w:tbl>
    <w:p w14:paraId="75000000">
      <w:pPr>
        <w:widowControl w:val="0"/>
        <w:ind/>
        <w:jc w:val="both"/>
      </w:pPr>
    </w:p>
    <w:p w14:paraId="76000000">
      <w:pPr>
        <w:widowControl w:val="0"/>
        <w:ind w:firstLine="708"/>
        <w:jc w:val="both"/>
      </w:pPr>
      <w:r>
        <w:t>Право на участие в конкурсе имеют граждане Российской Федерации, достигшие возраста 18 лет, владеющие государственным языком Российской Федерации и соответствующие установленным законодательством Российской Федерации о государственной гражданской службе квалификационным требованиям к вакантной должности гражданской службы.</w:t>
      </w:r>
    </w:p>
    <w:p w14:paraId="77000000">
      <w:pPr>
        <w:ind w:firstLine="708"/>
        <w:jc w:val="both"/>
      </w:pPr>
    </w:p>
    <w:p w14:paraId="78000000">
      <w:pPr>
        <w:ind w:firstLine="708"/>
        <w:jc w:val="both"/>
      </w:pPr>
      <w:r>
        <w:t>Для участия в конкурсе гражданин представляет следующие документы:</w:t>
      </w:r>
    </w:p>
    <w:p w14:paraId="79000000">
      <w:pPr>
        <w:widowControl w:val="0"/>
        <w:numPr>
          <w:ilvl w:val="0"/>
          <w:numId w:val="1"/>
        </w:numPr>
        <w:tabs>
          <w:tab w:leader="none" w:pos="993" w:val="left"/>
        </w:tabs>
        <w:ind w:firstLine="709" w:left="0"/>
        <w:jc w:val="both"/>
      </w:pPr>
      <w:r>
        <w:t>личное заявление;</w:t>
      </w:r>
    </w:p>
    <w:p w14:paraId="7A000000">
      <w:pPr>
        <w:widowControl w:val="0"/>
        <w:numPr>
          <w:ilvl w:val="0"/>
          <w:numId w:val="1"/>
        </w:numPr>
        <w:tabs>
          <w:tab w:leader="none" w:pos="993" w:val="left"/>
        </w:tabs>
        <w:ind w:firstLine="709" w:left="0"/>
        <w:jc w:val="both"/>
      </w:pPr>
      <w:r>
        <w:t xml:space="preserve">собственноручно заполненную и подписанную анкету, </w:t>
      </w:r>
      <w:r>
        <w:rPr>
          <w:color w:val="000000"/>
        </w:rPr>
        <w:fldChar w:fldCharType="begin"/>
      </w:r>
      <w:r>
        <w:rPr>
          <w:color w:val="000000"/>
        </w:rPr>
        <w:instrText>HYPERLINK "consultantplus://offline/ref=D9CB3E47F2BAE2E96B0B7B0483C59C84339ADA0B74795A1D5F467AC6D79F257B3166DD64ECAD5Cw0oAN"</w:instrText>
      </w:r>
      <w:r>
        <w:rPr>
          <w:color w:val="000000"/>
        </w:rPr>
        <w:fldChar w:fldCharType="separate"/>
      </w:r>
      <w:r>
        <w:rPr>
          <w:color w:val="000000"/>
        </w:rPr>
        <w:t>форма</w:t>
      </w:r>
      <w:r>
        <w:rPr>
          <w:color w:val="000000"/>
        </w:rPr>
        <w:fldChar w:fldCharType="end"/>
      </w:r>
      <w:r>
        <w:rPr>
          <w:color w:val="000000"/>
        </w:rPr>
        <w:t xml:space="preserve"> </w:t>
      </w:r>
      <w:r>
        <w:t>которой утверждается Правительством Российской Федерации, с приложением фотографии;</w:t>
      </w:r>
    </w:p>
    <w:p w14:paraId="7B000000">
      <w:pPr>
        <w:widowControl w:val="0"/>
        <w:numPr>
          <w:ilvl w:val="0"/>
          <w:numId w:val="1"/>
        </w:numPr>
        <w:tabs>
          <w:tab w:leader="none" w:pos="993" w:val="left"/>
        </w:tabs>
        <w:ind w:firstLine="709" w:left="0"/>
        <w:jc w:val="both"/>
      </w:pPr>
      <w:r>
        <w:t>копию паспорта или заменяющего его документа (соответствующий документ предъявляется лично по прибытии на конкурс);</w:t>
      </w:r>
    </w:p>
    <w:p w14:paraId="7C000000">
      <w:pPr>
        <w:widowControl w:val="0"/>
        <w:numPr>
          <w:ilvl w:val="0"/>
          <w:numId w:val="1"/>
        </w:numPr>
        <w:tabs>
          <w:tab w:leader="none" w:pos="993" w:val="left"/>
        </w:tabs>
        <w:ind w:firstLine="709" w:left="0"/>
        <w:jc w:val="both"/>
      </w:pPr>
      <w:r>
        <w:t>документы, подтверждающие необходимое профессиональное образование, квалификацию и стаж работы:</w:t>
      </w:r>
    </w:p>
    <w:p w14:paraId="7D000000">
      <w:pPr>
        <w:widowControl w:val="0"/>
        <w:numPr>
          <w:ilvl w:val="0"/>
          <w:numId w:val="1"/>
        </w:numPr>
        <w:tabs>
          <w:tab w:leader="none" w:pos="993" w:val="left"/>
        </w:tabs>
        <w:ind w:firstLine="709" w:left="0"/>
        <w:jc w:val="both"/>
      </w:pPr>
      <w:r>
        <w:t>копию трудовой книжки (за исключением случаев, когда служебная (трудовая) деятельность осуществляется впервые), заверенную нотариально или кадровой службой по месту работы (службы), или иные документы, подтверждающие трудовую (служебную) деятельность гражданина;</w:t>
      </w:r>
    </w:p>
    <w:p w14:paraId="7E000000">
      <w:pPr>
        <w:widowControl w:val="0"/>
        <w:numPr>
          <w:ilvl w:val="0"/>
          <w:numId w:val="1"/>
        </w:numPr>
        <w:tabs>
          <w:tab w:leader="none" w:pos="993" w:val="left"/>
        </w:tabs>
        <w:ind w:firstLine="709" w:left="0"/>
        <w:jc w:val="both"/>
      </w:pPr>
      <w:r>
        <w:t>копии документов об образовании и о квалификации, а также по желанию гражданина копии документов, подтверждающих повышение или присвоение квалификации по результатам дополнительного профессионального образования, документов о присвоении ученой степени, ученого звания, заверенные нотариально или кадровой службой по месту работы (службы);</w:t>
      </w:r>
    </w:p>
    <w:p w14:paraId="7F000000">
      <w:pPr>
        <w:widowControl w:val="0"/>
        <w:numPr>
          <w:ilvl w:val="0"/>
          <w:numId w:val="1"/>
        </w:numPr>
        <w:tabs>
          <w:tab w:leader="none" w:pos="993" w:val="left"/>
        </w:tabs>
        <w:ind w:firstLine="709" w:left="0"/>
        <w:jc w:val="both"/>
      </w:pPr>
      <w:r>
        <w:rPr>
          <w:color w:val="000000"/>
        </w:rPr>
        <w:fldChar w:fldCharType="begin"/>
      </w:r>
      <w:r>
        <w:rPr>
          <w:color w:val="000000"/>
        </w:rPr>
        <w:instrText>HYPERLINK "consultantplus://offline/ref=D9CB3E47F2BAE2E96B0B7B0483C59C843D9DD40979795A1D5F467AC6D79F257B3166DD64ECAF5Bw0o4N"</w:instrText>
      </w:r>
      <w:r>
        <w:rPr>
          <w:color w:val="000000"/>
        </w:rPr>
        <w:fldChar w:fldCharType="separate"/>
      </w:r>
      <w:r>
        <w:rPr>
          <w:color w:val="000000"/>
        </w:rPr>
        <w:t>документ</w:t>
      </w:r>
      <w:r>
        <w:rPr>
          <w:color w:val="000000"/>
        </w:rPr>
        <w:fldChar w:fldCharType="end"/>
      </w:r>
      <w:r>
        <w:rPr>
          <w:color w:val="000000"/>
        </w:rPr>
        <w:t xml:space="preserve"> </w:t>
      </w:r>
      <w:r>
        <w:t>об отсутствии у гражданина заболевания, препятствующего поступлению на гражданскую службу или ее прохождению;</w:t>
      </w:r>
    </w:p>
    <w:p w14:paraId="80000000">
      <w:pPr>
        <w:widowControl w:val="0"/>
        <w:numPr>
          <w:ilvl w:val="0"/>
          <w:numId w:val="1"/>
        </w:numPr>
        <w:tabs>
          <w:tab w:leader="none" w:pos="993" w:val="left"/>
        </w:tabs>
        <w:ind w:firstLine="709" w:left="0"/>
        <w:jc w:val="both"/>
      </w:pPr>
      <w:r>
        <w:t xml:space="preserve">иные документы, предусмотренные Федеральным </w:t>
      </w:r>
      <w:r>
        <w:rPr>
          <w:color w:val="000000"/>
        </w:rPr>
        <w:fldChar w:fldCharType="begin"/>
      </w:r>
      <w:r>
        <w:rPr>
          <w:color w:val="000000"/>
        </w:rPr>
        <w:instrText>HYPERLINK "consultantplus://offline/ref=D9CB3E47F2BAE2E96B0B7B0483C59C843699D30D79710717571F76C4D0w9o0N"</w:instrText>
      </w:r>
      <w:r>
        <w:rPr>
          <w:color w:val="000000"/>
        </w:rPr>
        <w:fldChar w:fldCharType="separate"/>
      </w:r>
      <w:r>
        <w:rPr>
          <w:color w:val="000000"/>
        </w:rPr>
        <w:t>законом</w:t>
      </w:r>
      <w:r>
        <w:rPr>
          <w:color w:val="000000"/>
        </w:rPr>
        <w:fldChar w:fldCharType="end"/>
      </w:r>
      <w:r>
        <w:rPr>
          <w:color w:val="000000"/>
        </w:rPr>
        <w:t xml:space="preserve"> </w:t>
      </w:r>
      <w:r>
        <w:t>от 27 июля 2004 г. N 79-ФЗ "О государственной гражданской службе Российской Федерации", другими федеральными законами, указами Президента Российской Федерации и постановлениями Правительства Российской Федерации.</w:t>
      </w:r>
    </w:p>
    <w:p w14:paraId="81000000">
      <w:pPr>
        <w:widowControl w:val="0"/>
        <w:ind w:firstLine="709"/>
        <w:jc w:val="both"/>
      </w:pPr>
      <w:r>
        <w:t>Гражданский служащий, изъявивший желание участвовать в конкурсе в государственном органе, в котором он замещает должность гражданской службы, подает заявление на имя представителя нанимателя.</w:t>
      </w:r>
    </w:p>
    <w:p w14:paraId="82000000">
      <w:pPr>
        <w:widowControl w:val="0"/>
        <w:ind w:firstLine="709"/>
        <w:jc w:val="both"/>
      </w:pPr>
      <w:r>
        <w:t>Гражданский служащий, изъявивший желание участвовать в конкурсе в ином государственном органе, представляет в этот государственный орган заявление на имя представителя нанимателя и собственную заполненную, подписанную и заверенную кадровой службой государственного органа, в котором гражданский служащий замещает должность гражданской службы, анкету с приложением фотографии.</w:t>
      </w:r>
    </w:p>
    <w:p w14:paraId="83000000">
      <w:pPr>
        <w:widowControl w:val="0"/>
        <w:ind w:firstLine="708"/>
        <w:jc w:val="both"/>
      </w:pPr>
      <w:r>
        <w:t>Государственный гражданский служащий вправе на общих основаниях участвовать в конкурсе независимо от того, какую должность он замещает на период проведения конкурса.</w:t>
      </w:r>
    </w:p>
    <w:p w14:paraId="84000000">
      <w:pPr>
        <w:widowControl w:val="0"/>
        <w:ind w:firstLine="708"/>
        <w:jc w:val="both"/>
      </w:pPr>
      <w:bookmarkStart w:id="1" w:name="sub_1010"/>
      <w:r>
        <w:t>Гражданин (государственный гражданский служащий) не допускается к участию в конкурсе в связи с его несоответствием квалификационным требованиям к вакантной должности гражданской службы, а также в связи с ограничениями, установленными законодательством Российской Федерации о государственной гражданской службе для поступления на гражданскую службу и ее прохождения.</w:t>
      </w:r>
    </w:p>
    <w:p w14:paraId="85000000">
      <w:pPr>
        <w:widowControl w:val="0"/>
        <w:ind w:firstLine="708"/>
        <w:jc w:val="both"/>
      </w:pPr>
      <w:bookmarkEnd w:id="1"/>
      <w:r>
        <w:t>Несвоевременное представление документов, представление их не в полном объеме или с нарушением правил оформления без уважительной причины являются основанием для отказа гражданину в их приеме.</w:t>
      </w:r>
    </w:p>
    <w:p w14:paraId="86000000">
      <w:pPr>
        <w:widowControl w:val="0"/>
        <w:ind w:firstLine="708"/>
        <w:jc w:val="both"/>
      </w:pPr>
      <w:r>
        <w:t>При проведении конкурса кандидатам гарантируется равенство прав в соответствии с Конституцией Российской Федерации и федеральными законами.</w:t>
      </w:r>
    </w:p>
    <w:p w14:paraId="87000000">
      <w:pPr>
        <w:widowControl w:val="0"/>
        <w:ind w:firstLine="708"/>
        <w:jc w:val="both"/>
      </w:pPr>
      <w:bookmarkStart w:id="2" w:name="sub_1019"/>
      <w:r>
        <w:t>Конкурс заключается в оценке профессионального уровня кандидатов на замещение вакантной должности гражданской службы, их соответствия квалификационным требованиям к этой должности.</w:t>
      </w:r>
    </w:p>
    <w:p w14:paraId="88000000">
      <w:pPr>
        <w:widowControl w:val="0"/>
        <w:ind w:firstLine="708"/>
        <w:jc w:val="both"/>
      </w:pPr>
      <w:bookmarkEnd w:id="2"/>
      <w:r>
        <w:t>При проведении конкурса конкурсная комиссия оценивает кандидатов на основании представленных ими документов об образовании, прохождении гражданской или иной государственной службы, осуществлении другой трудовой деятельности, а также на основе конкурсных процедур с использованием не противоречащих федеральным законам и другим нормативным правовым актам Российской Федерации методов оценки профессиональных и личностных качеств кандидатов по вопросам, связанным с выполнением должностных обязанностей по вакантной должности гражданской службы, на замещение которой претендуют кандидаты.</w:t>
      </w:r>
    </w:p>
    <w:p w14:paraId="89000000">
      <w:pPr>
        <w:widowControl w:val="0"/>
        <w:ind w:firstLine="708"/>
        <w:jc w:val="both"/>
      </w:pPr>
      <w:bookmarkStart w:id="3" w:name="sub_1021"/>
      <w:r>
        <w:t xml:space="preserve">Решение конкурсной комиссии принимается в отсутствие кандидата. </w:t>
      </w:r>
      <w:bookmarkStart w:id="4" w:name="sub_1022"/>
      <w:bookmarkEnd w:id="3"/>
    </w:p>
    <w:p w14:paraId="8A000000">
      <w:pPr>
        <w:widowControl w:val="0"/>
        <w:ind w:firstLine="708"/>
        <w:jc w:val="both"/>
      </w:pPr>
      <w:r>
        <w:t xml:space="preserve">Победитель определяется по результатам проведения конкурса открытым голосованием простым большинством голосов членов конкурсной комиссии, присутствующих на заседании. </w:t>
      </w:r>
    </w:p>
    <w:p w14:paraId="8B000000">
      <w:pPr>
        <w:widowControl w:val="0"/>
        <w:ind w:firstLine="708"/>
        <w:jc w:val="both"/>
      </w:pPr>
      <w:r>
        <w:t>По результатам конкурса издается приказ Федеральной налоговой службы о назначении победителя конкурса на вакантную должность государственной гражданской службы и заключается служебный контракт с победителем конкурса.</w:t>
      </w:r>
    </w:p>
    <w:p w14:paraId="8C000000">
      <w:pPr>
        <w:widowControl w:val="0"/>
        <w:ind w:firstLine="708"/>
        <w:jc w:val="both"/>
      </w:pPr>
      <w:bookmarkStart w:id="5" w:name="sub_1024"/>
      <w:bookmarkEnd w:id="4"/>
      <w:r>
        <w:t>Кандидатам, участвовавшим в конкурсе, сообщается о результатах конкурса в письменной форме в течение 7 дней со дня его завершения. Информация о результатах конкурса размещается на сайте Федеральной налоговой службы в информационно-телекоммуникационной сети общего пользования.</w:t>
      </w:r>
    </w:p>
    <w:p w14:paraId="8D000000">
      <w:pPr>
        <w:widowControl w:val="0"/>
        <w:ind w:firstLine="708"/>
        <w:jc w:val="both"/>
      </w:pPr>
      <w:bookmarkStart w:id="6" w:name="sub_1025"/>
      <w:bookmarkEnd w:id="5"/>
      <w:r>
        <w:t>Документы претендентов на замещение вакантной должности государственной гражданской службы Российской Федерации, не допущенных к участию в конкурсе, и кандидатов, участвовавших в конкурсе, могут быть им возвращены по письменному заявлению в течение трех лет со дня завершения конкурса, после чего подлежат уничтожению.</w:t>
      </w:r>
    </w:p>
    <w:p w14:paraId="8E000000">
      <w:pPr>
        <w:widowControl w:val="0"/>
        <w:ind w:firstLine="708"/>
        <w:jc w:val="both"/>
      </w:pPr>
      <w:bookmarkStart w:id="7" w:name="sub_1026"/>
      <w:bookmarkEnd w:id="6"/>
      <w:r>
        <w:t>Расходы, связанные с участием в конкурсе (проезд к месту проведения конкурса и обратно, наем жилого помещения, проживание, пользование услугами средств связи и другие), осуществляются кандидатами за счет собственных средств.</w:t>
      </w:r>
    </w:p>
    <w:p w14:paraId="8F000000">
      <w:pPr>
        <w:ind w:firstLine="708"/>
        <w:jc w:val="both"/>
      </w:pPr>
      <w:bookmarkStart w:id="8" w:name="sub_1027"/>
      <w:bookmarkEnd w:id="7"/>
      <w:r>
        <w:t xml:space="preserve">Прием документов для участия в конкурсе будет проводиться </w:t>
      </w:r>
      <w:r>
        <w:rPr>
          <w:b w:val="1"/>
        </w:rPr>
        <w:t>с 13 мая 2020 года по 02 июня 2020 года.</w:t>
      </w:r>
      <w:r>
        <w:t xml:space="preserve">  Время приема документов: с 9 часов 30 минут до 17 часов 00 минут.</w:t>
      </w:r>
    </w:p>
    <w:p w14:paraId="90000000">
      <w:pPr>
        <w:ind w:firstLine="708"/>
        <w:jc w:val="both"/>
      </w:pPr>
      <w:r>
        <w:t xml:space="preserve">Адрес приема документов: 443093, г. Самара, ул. М.Тореза, 7, ИФНС России по Железнодорожному району г. Самары, каб. № 4,  e-mail: </w:t>
      </w:r>
      <w:r>
        <w:t>i</w:t>
      </w:r>
      <w:r>
        <w:t>6311@</w:t>
      </w:r>
      <w:r>
        <w:t>r</w:t>
      </w:r>
      <w:r>
        <w:t>63.</w:t>
      </w:r>
      <w:r>
        <w:t>nalog</w:t>
      </w:r>
      <w:r>
        <w:t>.</w:t>
      </w:r>
      <w:r>
        <w:t>ru</w:t>
      </w:r>
    </w:p>
    <w:p w14:paraId="91000000">
      <w:pPr>
        <w:ind w:firstLine="709"/>
        <w:jc w:val="both"/>
      </w:pPr>
      <w:r>
        <w:t xml:space="preserve">Конкурс планируется провести </w:t>
      </w:r>
      <w:r>
        <w:rPr>
          <w:b w:val="1"/>
        </w:rPr>
        <w:t>19 июня 2020 года в 11 часов 00 минут</w:t>
      </w:r>
      <w:r>
        <w:t xml:space="preserve">  по адресу: 443093, г. Самара, ул. М.Тореза, 7. </w:t>
      </w:r>
    </w:p>
    <w:p w14:paraId="92000000">
      <w:pPr>
        <w:ind w:firstLine="709"/>
        <w:jc w:val="both"/>
      </w:pPr>
      <w:r>
        <w:t xml:space="preserve">Не позднее, чем за 15 дней до начала конкурса гражданам (государственным гражданским служащим), допущенным к участию в конкурсе, направляется сообщения о дате, месте и времени его проведения. </w:t>
      </w:r>
    </w:p>
    <w:p w14:paraId="93000000">
      <w:pPr>
        <w:ind w:firstLine="708"/>
        <w:jc w:val="both"/>
      </w:pPr>
      <w:bookmarkEnd w:id="8"/>
      <w:r>
        <w:t>Контактный телефон: +7 (846) 933-84-04.</w:t>
      </w:r>
    </w:p>
    <w:p w14:paraId="94000000">
      <w:pPr>
        <w:ind/>
        <w:jc w:val="center"/>
      </w:pPr>
    </w:p>
    <w:p w14:paraId="95000000">
      <w:pPr>
        <w:ind/>
        <w:jc w:val="center"/>
      </w:pPr>
    </w:p>
    <w:sectPr>
      <w:headerReference r:id="rId1" w:type="default"/>
      <w:footerReference r:id="rId2" w:type="default"/>
      <w:pgSz w:h="16838" w:w="11906"/>
      <w:pgMar w:bottom="1134" w:footer="57" w:gutter="0" w:header="454" w:left="1134" w:right="851" w:top="284"/>
      <w:pgNumType w:start="1"/>
      <w:titlePg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footer2.xml><?xml version="1.0" encoding="utf-8"?>
<w:ftr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x14="http://schemas.microsoft.com/office/spreadsheetml/2009/9/main" xmlns:xdr="http://schemas.openxmlformats.org/drawingml/2006/spreadsheetDrawing" mc:Ignorable="co w14 x14 w15">
  <w:p w14:paraId="02000000">
    <w:pPr>
      <w:pStyle w:val="Style_3"/>
      <w:ind w:right="360"/>
      <w:rPr>
        <w:sz w:val="16"/>
      </w:rPr>
    </w:pPr>
  </w:p>
</w:ftr>
</file>

<file path=word/header1.xml><?xml version="1.0" encoding="utf-8"?>
<w:hdr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x14="http://schemas.microsoft.com/office/spreadsheetml/2009/9/main" xmlns:xdr="http://schemas.openxmlformats.org/drawingml/2006/spreadsheetDrawing" mc:Ignorable="co w14 x14 w15">
  <w:p>
    <w:pPr>
      <w:framePr w:hAnchor="margin" w:vAnchor="text" w:wrap="around" w:xAlign="left" w:y="1"/>
    </w:pPr>
    <w:r>
      <w:rPr>
        <w:rStyle w:val="Style_1_ch"/>
        <w:b w:val="1"/>
        <w:i w:val="1"/>
      </w:rPr>
      <w:fldChar w:fldCharType="begin"/>
    </w:r>
    <w:r>
      <w:rPr>
        <w:rStyle w:val="Style_1_ch"/>
        <w:b w:val="1"/>
        <w:i w:val="1"/>
      </w:rPr>
      <w:instrText xml:space="preserve">PAGE </w:instrText>
    </w:r>
    <w:r>
      <w:rPr>
        <w:rStyle w:val="Style_1_ch"/>
        <w:b w:val="1"/>
        <w:i w:val="1"/>
      </w:rPr>
      <w:fldChar w:fldCharType="separate"/>
    </w:r>
    <w:r>
      <w:rPr>
        <w:rStyle w:val="Style_1_ch"/>
        <w:b w:val="1"/>
        <w:i w:val="1"/>
      </w:rPr>
      <w:fldChar w:fldCharType="end"/>
    </w:r>
  </w:p>
  <w:p w14:paraId="01000000">
    <w:pPr>
      <w:pStyle w:val="Style_2"/>
    </w:pPr>
  </w:p>
</w:hdr>
</file>

<file path=word/numbering.xml><?xml version="1.0" encoding="utf-8"?>
<w:numbering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x14="http://schemas.microsoft.com/office/spreadsheetml/2009/9/main" xmlns:xdr="http://schemas.openxmlformats.org/drawingml/2006/spreadsheetDrawing" mc:Ignorable="co w14 x14 w15">
  <w:abstractNum w:abstractNumId="0">
    <w:lvl w:ilvl="0">
      <w:start w:val="1"/>
      <w:numFmt w:val="russianLower"/>
      <w:lvlText w:val="%1)"/>
      <w:lvlJc w:val="left"/>
      <w:pPr>
        <w:ind w:hanging="360" w:left="1260"/>
      </w:pPr>
    </w:lvl>
    <w:lvl w:ilvl="1">
      <w:start w:val="1"/>
      <w:numFmt w:val="lowerLetter"/>
      <w:lvlText w:val="%2."/>
      <w:lvlJc w:val="left"/>
      <w:pPr>
        <w:ind w:hanging="360" w:left="1980"/>
      </w:pPr>
    </w:lvl>
    <w:lvl w:ilvl="2">
      <w:start w:val="1"/>
      <w:numFmt w:val="lowerRoman"/>
      <w:lvlText w:val="%3."/>
      <w:lvlJc w:val="right"/>
      <w:pPr>
        <w:ind w:hanging="180" w:left="2700"/>
      </w:pPr>
    </w:lvl>
    <w:lvl w:ilvl="3">
      <w:start w:val="1"/>
      <w:numFmt w:val="decimal"/>
      <w:lvlText w:val="%4."/>
      <w:lvlJc w:val="left"/>
      <w:pPr>
        <w:ind w:hanging="360" w:left="3420"/>
      </w:pPr>
    </w:lvl>
    <w:lvl w:ilvl="4">
      <w:start w:val="1"/>
      <w:numFmt w:val="lowerLetter"/>
      <w:lvlText w:val="%5."/>
      <w:lvlJc w:val="left"/>
      <w:pPr>
        <w:ind w:hanging="360" w:left="4140"/>
      </w:pPr>
    </w:lvl>
    <w:lvl w:ilvl="5">
      <w:start w:val="1"/>
      <w:numFmt w:val="lowerRoman"/>
      <w:lvlText w:val="%6."/>
      <w:lvlJc w:val="right"/>
      <w:pPr>
        <w:ind w:hanging="180" w:left="4860"/>
      </w:pPr>
    </w:lvl>
    <w:lvl w:ilvl="6">
      <w:start w:val="1"/>
      <w:numFmt w:val="decimal"/>
      <w:lvlText w:val="%7."/>
      <w:lvlJc w:val="left"/>
      <w:pPr>
        <w:ind w:hanging="360" w:left="5580"/>
      </w:pPr>
    </w:lvl>
    <w:lvl w:ilvl="7">
      <w:start w:val="1"/>
      <w:numFmt w:val="lowerLetter"/>
      <w:lvlText w:val="%8."/>
      <w:lvlJc w:val="left"/>
      <w:pPr>
        <w:ind w:hanging="360" w:left="6300"/>
      </w:pPr>
    </w:lvl>
    <w:lvl w:ilvl="8">
      <w:start w:val="1"/>
      <w:numFmt w:val="lowerRoman"/>
      <w:lvlText w:val="%9."/>
      <w:lvlJc w:val="right"/>
      <w:pPr>
        <w:ind w:hanging="180" w:left="7020"/>
      </w:pPr>
    </w:lvl>
  </w:abstractNum>
  <w:abstractNum w:abstractNumId="1">
    <w:lvl w:ilvl="0">
      <w:start w:val="1"/>
      <w:numFmt w:val="upperRoman"/>
      <w:pStyle w:val="Style_20"/>
      <w:lvlText w:val="%1."/>
      <w:lvlJc w:val="right"/>
      <w:pPr>
        <w:tabs>
          <w:tab w:leader="none" w:pos="720" w:val="left"/>
        </w:tabs>
        <w:ind w:hanging="180" w:left="720"/>
      </w:pPr>
    </w:lvl>
    <w:lvl w:ilvl="1">
      <w:start w:val="0"/>
      <w:numFmt w:val="decimal"/>
      <w:lvlJc w:val="left"/>
      <w:pPr>
        <w:tabs>
          <w:tab w:leader="none" w:pos="360" w:val="left"/>
        </w:tabs>
        <w:ind/>
      </w:pPr>
    </w:lvl>
    <w:lvl w:ilvl="2">
      <w:start w:val="0"/>
      <w:numFmt w:val="decimal"/>
      <w:lvlJc w:val="left"/>
      <w:pPr>
        <w:tabs>
          <w:tab w:leader="none" w:pos="360" w:val="left"/>
        </w:tabs>
        <w:ind/>
      </w:pPr>
    </w:lvl>
    <w:lvl w:ilvl="3">
      <w:start w:val="0"/>
      <w:numFmt w:val="decimal"/>
      <w:lvlJc w:val="left"/>
      <w:pPr>
        <w:tabs>
          <w:tab w:leader="none" w:pos="360" w:val="left"/>
        </w:tabs>
        <w:ind/>
      </w:pPr>
    </w:lvl>
    <w:lvl w:ilvl="4">
      <w:start w:val="0"/>
      <w:numFmt w:val="decimal"/>
      <w:lvlJc w:val="left"/>
      <w:pPr>
        <w:tabs>
          <w:tab w:leader="none" w:pos="360" w:val="left"/>
        </w:tabs>
        <w:ind/>
      </w:pPr>
    </w:lvl>
    <w:lvl w:ilvl="5">
      <w:start w:val="0"/>
      <w:numFmt w:val="decimal"/>
      <w:lvlJc w:val="left"/>
      <w:pPr>
        <w:tabs>
          <w:tab w:leader="none" w:pos="360" w:val="left"/>
        </w:tabs>
        <w:ind/>
      </w:pPr>
    </w:lvl>
    <w:lvl w:ilvl="6">
      <w:start w:val="0"/>
      <w:numFmt w:val="decimal"/>
      <w:lvlJc w:val="left"/>
      <w:pPr>
        <w:tabs>
          <w:tab w:leader="none" w:pos="360" w:val="left"/>
        </w:tabs>
        <w:ind/>
      </w:pPr>
    </w:lvl>
    <w:lvl w:ilvl="7">
      <w:start w:val="0"/>
      <w:numFmt w:val="decimal"/>
      <w:lvlJc w:val="left"/>
      <w:pPr>
        <w:tabs>
          <w:tab w:leader="none" w:pos="360" w:val="left"/>
        </w:tabs>
        <w:ind/>
      </w:pPr>
    </w:lvl>
    <w:lvl w:ilvl="8">
      <w:start w:val="0"/>
      <w:numFmt w:val="decimal"/>
      <w:lvlJc w:val="left"/>
      <w:pPr>
        <w:tabs>
          <w:tab w:leader="none" w:pos="360" w:val="left"/>
        </w:tabs>
        <w:ind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x14="http://schemas.microsoft.com/office/spreadsheetml/2009/9/main" xmlns:xdr="http://schemas.openxmlformats.org/drawingml/2006/spreadsheetDrawing" mc:Ignorable="co w14 x14 w15">
  <w:defaultTabStop w:val="708"/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x14="http://schemas.microsoft.com/office/spreadsheetml/2009/9/main" xmlns:xdr="http://schemas.openxmlformats.org/drawingml/2006/spreadsheetDrawing" mc:Ignorable="co w14 x14 w15">
  <w:docDefaults>
    <w:rPrDefault>
      <w:rPr>
        <w:rFonts w:ascii="Times New Roman" w:hAnsi="Times New Roman"/>
        <w:color w:val="000000"/>
        <w:spacing w:val="0"/>
        <w:sz w:val="20"/>
      </w:rPr>
    </w:rPrDefault>
    <w:pPrDefault>
      <w:pPr>
        <w:spacing w:after="0" w:before="0" w:line="240" w:lineRule="auto"/>
        <w:ind w:firstLine="0" w:left="0" w:right="0"/>
        <w:jc w:val="left"/>
      </w:pPr>
    </w:pPrDefault>
  </w:docDefaults>
  <w:latentStyles w:count="2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heading 10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toc 10" w:qFormat="0" w:semiHidden="0" w:uiPriority="39" w:unhideWhenUsed="0"/>
    <w:lsdException w:name="Hyperlink" w:qFormat="0" w:semiHidden="0" w:unhideWhenUsed="0"/>
  </w:latentStyles>
  <w:style w:default="1" w:styleId="Style_5" w:type="paragraph">
    <w:name w:val="Normal"/>
    <w:link w:val="Style_5_ch"/>
    <w:uiPriority w:val="0"/>
    <w:qFormat/>
    <w:rPr>
      <w:sz w:val="26"/>
    </w:rPr>
  </w:style>
  <w:style w:default="1" w:styleId="Style_5_ch" w:type="character">
    <w:name w:val="Normal"/>
    <w:link w:val="Style_5"/>
    <w:rPr>
      <w:sz w:val="26"/>
    </w:rPr>
  </w:style>
  <w:style w:styleId="Style_2" w:type="paragraph">
    <w:name w:val="header"/>
    <w:basedOn w:val="Style_5"/>
    <w:link w:val="Style_2_ch"/>
    <w:pPr>
      <w:tabs>
        <w:tab w:leader="none" w:pos="4677" w:val="center"/>
        <w:tab w:leader="none" w:pos="9355" w:val="right"/>
      </w:tabs>
      <w:ind/>
    </w:pPr>
  </w:style>
  <w:style w:styleId="Style_2_ch" w:type="character">
    <w:name w:val="header"/>
    <w:basedOn w:val="Style_5_ch"/>
    <w:link w:val="Style_2"/>
  </w:style>
  <w:style w:styleId="Style_6" w:type="paragraph">
    <w:name w:val="toc 2"/>
    <w:next w:val="Style_5"/>
    <w:link w:val="Style_6_ch"/>
    <w:uiPriority w:val="39"/>
    <w:pPr>
      <w:ind w:firstLine="0" w:left="200"/>
    </w:pPr>
  </w:style>
  <w:style w:styleId="Style_6_ch" w:type="character">
    <w:name w:val="toc 2"/>
    <w:link w:val="Style_6"/>
  </w:style>
  <w:style w:styleId="Style_7" w:type="paragraph">
    <w:name w:val="toc 4"/>
    <w:next w:val="Style_5"/>
    <w:link w:val="Style_7_ch"/>
    <w:uiPriority w:val="39"/>
    <w:pPr>
      <w:ind w:firstLine="0" w:left="600"/>
    </w:pPr>
  </w:style>
  <w:style w:styleId="Style_7_ch" w:type="character">
    <w:name w:val="toc 4"/>
    <w:link w:val="Style_7"/>
  </w:style>
  <w:style w:styleId="Style_8" w:type="paragraph">
    <w:name w:val="Стиль1"/>
    <w:basedOn w:val="Style_5"/>
    <w:link w:val="Style_8_ch"/>
    <w:pPr>
      <w:ind/>
      <w:jc w:val="both"/>
    </w:pPr>
    <w:rPr>
      <w:sz w:val="28"/>
    </w:rPr>
  </w:style>
  <w:style w:styleId="Style_8_ch" w:type="character">
    <w:name w:val="Стиль1"/>
    <w:basedOn w:val="Style_5_ch"/>
    <w:link w:val="Style_8"/>
    <w:rPr>
      <w:sz w:val="28"/>
    </w:rPr>
  </w:style>
  <w:style w:styleId="Style_9" w:type="paragraph">
    <w:name w:val="toc 6"/>
    <w:next w:val="Style_5"/>
    <w:link w:val="Style_9_ch"/>
    <w:uiPriority w:val="39"/>
    <w:pPr>
      <w:ind w:firstLine="0" w:left="1000"/>
    </w:pPr>
  </w:style>
  <w:style w:styleId="Style_9_ch" w:type="character">
    <w:name w:val="toc 6"/>
    <w:link w:val="Style_9"/>
  </w:style>
  <w:style w:styleId="Style_10" w:type="paragraph">
    <w:name w:val="toc 7"/>
    <w:next w:val="Style_5"/>
    <w:link w:val="Style_10_ch"/>
    <w:uiPriority w:val="39"/>
    <w:pPr>
      <w:ind w:firstLine="0" w:left="1200"/>
    </w:pPr>
  </w:style>
  <w:style w:styleId="Style_10_ch" w:type="character">
    <w:name w:val="toc 7"/>
    <w:link w:val="Style_10"/>
  </w:style>
  <w:style w:styleId="Style_11" w:type="paragraph">
    <w:name w:val="ConsPlusNormal"/>
    <w:link w:val="Style_11_ch"/>
    <w:pPr>
      <w:widowControl w:val="0"/>
      <w:ind w:firstLine="720"/>
    </w:pPr>
    <w:rPr>
      <w:rFonts w:ascii="Arial" w:hAnsi="Arial"/>
    </w:rPr>
  </w:style>
  <w:style w:styleId="Style_11_ch" w:type="character">
    <w:name w:val="ConsPlusNormal"/>
    <w:link w:val="Style_11"/>
    <w:rPr>
      <w:rFonts w:ascii="Arial" w:hAnsi="Arial"/>
    </w:rPr>
  </w:style>
  <w:style w:styleId="Style_12" w:type="paragraph">
    <w:name w:val="heading 3"/>
    <w:next w:val="Style_5"/>
    <w:link w:val="Style_12_ch"/>
    <w:uiPriority w:val="9"/>
    <w:qFormat/>
    <w:pPr>
      <w:ind/>
      <w:outlineLvl w:val="2"/>
    </w:pPr>
    <w:rPr>
      <w:rFonts w:ascii="XO Thames" w:hAnsi="XO Thames"/>
      <w:b w:val="1"/>
      <w:i w:val="1"/>
      <w:color w:val="000000"/>
    </w:rPr>
  </w:style>
  <w:style w:styleId="Style_12_ch" w:type="character">
    <w:name w:val="heading 3"/>
    <w:link w:val="Style_12"/>
    <w:rPr>
      <w:rFonts w:ascii="XO Thames" w:hAnsi="XO Thames"/>
      <w:b w:val="1"/>
      <w:i w:val="1"/>
      <w:color w:val="000000"/>
    </w:rPr>
  </w:style>
  <w:style w:styleId="Style_13" w:type="paragraph">
    <w:name w:val="toc 3"/>
    <w:next w:val="Style_5"/>
    <w:link w:val="Style_13_ch"/>
    <w:uiPriority w:val="39"/>
    <w:pPr>
      <w:ind w:firstLine="0" w:left="400"/>
    </w:pPr>
  </w:style>
  <w:style w:styleId="Style_13_ch" w:type="character">
    <w:name w:val="toc 3"/>
    <w:link w:val="Style_13"/>
  </w:style>
  <w:style w:styleId="Style_14" w:type="paragraph">
    <w:name w:val="Body Text"/>
    <w:basedOn w:val="Style_5"/>
    <w:link w:val="Style_14_ch"/>
    <w:pPr>
      <w:spacing w:after="120"/>
      <w:ind/>
    </w:pPr>
  </w:style>
  <w:style w:styleId="Style_14_ch" w:type="character">
    <w:name w:val="Body Text"/>
    <w:basedOn w:val="Style_5_ch"/>
    <w:link w:val="Style_14"/>
  </w:style>
  <w:style w:styleId="Style_15" w:type="paragraph">
    <w:name w:val="heading 5"/>
    <w:basedOn w:val="Style_5"/>
    <w:next w:val="Style_5"/>
    <w:link w:val="Style_15_ch"/>
    <w:uiPriority w:val="9"/>
    <w:qFormat/>
    <w:pPr>
      <w:spacing w:after="60" w:before="240"/>
      <w:ind/>
      <w:outlineLvl w:val="4"/>
    </w:pPr>
    <w:rPr>
      <w:b w:val="1"/>
      <w:i w:val="1"/>
    </w:rPr>
  </w:style>
  <w:style w:styleId="Style_15_ch" w:type="character">
    <w:name w:val="heading 5"/>
    <w:basedOn w:val="Style_5_ch"/>
    <w:link w:val="Style_15"/>
    <w:rPr>
      <w:b w:val="1"/>
      <w:i w:val="1"/>
    </w:rPr>
  </w:style>
  <w:style w:styleId="Style_16" w:type="paragraph">
    <w:name w:val="caption"/>
    <w:basedOn w:val="Style_5"/>
    <w:next w:val="Style_5"/>
    <w:link w:val="Style_16_ch"/>
    <w:pPr>
      <w:spacing w:after="240" w:before="120"/>
      <w:ind/>
      <w:jc w:val="center"/>
    </w:pPr>
    <w:rPr>
      <w:b w:val="1"/>
      <w:sz w:val="24"/>
    </w:rPr>
  </w:style>
  <w:style w:styleId="Style_16_ch" w:type="character">
    <w:name w:val="caption"/>
    <w:basedOn w:val="Style_5_ch"/>
    <w:link w:val="Style_16"/>
    <w:rPr>
      <w:b w:val="1"/>
      <w:sz w:val="24"/>
    </w:rPr>
  </w:style>
  <w:style w:styleId="Style_17" w:type="paragraph">
    <w:name w:val="heading 1"/>
    <w:next w:val="Style_5"/>
    <w:link w:val="Style_17_ch"/>
    <w:uiPriority w:val="9"/>
    <w:qFormat/>
    <w:pPr>
      <w:spacing w:after="120" w:before="120"/>
      <w:ind/>
      <w:outlineLvl w:val="0"/>
    </w:pPr>
    <w:rPr>
      <w:rFonts w:ascii="XO Thames" w:hAnsi="XO Thames"/>
      <w:b w:val="1"/>
      <w:sz w:val="32"/>
    </w:rPr>
  </w:style>
  <w:style w:styleId="Style_17_ch" w:type="character">
    <w:name w:val="heading 1"/>
    <w:link w:val="Style_17"/>
    <w:rPr>
      <w:rFonts w:ascii="XO Thames" w:hAnsi="XO Thames"/>
      <w:b w:val="1"/>
      <w:sz w:val="32"/>
    </w:rPr>
  </w:style>
  <w:style w:styleId="Style_18" w:type="paragraph">
    <w:name w:val="Hyperlink"/>
    <w:link w:val="Style_18_ch"/>
    <w:rPr>
      <w:color w:val="0000FF"/>
      <w:u w:val="single"/>
    </w:rPr>
  </w:style>
  <w:style w:styleId="Style_18_ch" w:type="character">
    <w:name w:val="Hyperlink"/>
    <w:link w:val="Style_18"/>
    <w:rPr>
      <w:color w:val="0000FF"/>
      <w:u w:val="single"/>
    </w:rPr>
  </w:style>
  <w:style w:styleId="Style_19" w:type="paragraph">
    <w:name w:val="Footnote"/>
    <w:basedOn w:val="Style_5"/>
    <w:link w:val="Style_19_ch"/>
    <w:pPr>
      <w:ind w:hanging="170" w:left="170"/>
      <w:jc w:val="both"/>
    </w:pPr>
    <w:rPr>
      <w:sz w:val="20"/>
    </w:rPr>
  </w:style>
  <w:style w:styleId="Style_19_ch" w:type="character">
    <w:name w:val="Footnote"/>
    <w:basedOn w:val="Style_5_ch"/>
    <w:link w:val="Style_19"/>
    <w:rPr>
      <w:sz w:val="20"/>
    </w:rPr>
  </w:style>
  <w:style w:styleId="Style_20" w:type="paragraph">
    <w:name w:val=" Знак"/>
    <w:basedOn w:val="Style_5"/>
    <w:link w:val="Style_20_ch"/>
    <w:pPr>
      <w:widowControl w:val="0"/>
      <w:numPr>
        <w:ilvl w:val="0"/>
        <w:numId w:val="2"/>
      </w:numPr>
      <w:spacing w:after="160" w:line="240" w:lineRule="exact"/>
      <w:ind/>
      <w:jc w:val="center"/>
    </w:pPr>
    <w:rPr>
      <w:b w:val="1"/>
      <w:i w:val="1"/>
      <w:sz w:val="28"/>
    </w:rPr>
  </w:style>
  <w:style w:styleId="Style_20_ch" w:type="character">
    <w:name w:val=" Знак"/>
    <w:basedOn w:val="Style_5_ch"/>
    <w:link w:val="Style_20"/>
    <w:rPr>
      <w:b w:val="1"/>
      <w:i w:val="1"/>
      <w:sz w:val="28"/>
    </w:rPr>
  </w:style>
  <w:style w:styleId="Style_21" w:type="paragraph">
    <w:name w:val="toc 1"/>
    <w:next w:val="Style_5"/>
    <w:link w:val="Style_21_ch"/>
    <w:uiPriority w:val="39"/>
    <w:pPr>
      <w:ind w:firstLine="0" w:left="0"/>
    </w:pPr>
    <w:rPr>
      <w:rFonts w:ascii="XO Thames" w:hAnsi="XO Thames"/>
      <w:b w:val="1"/>
    </w:rPr>
  </w:style>
  <w:style w:styleId="Style_21_ch" w:type="character">
    <w:name w:val="toc 1"/>
    <w:link w:val="Style_21"/>
    <w:rPr>
      <w:rFonts w:ascii="XO Thames" w:hAnsi="XO Thames"/>
      <w:b w:val="1"/>
    </w:rPr>
  </w:style>
  <w:style w:styleId="Style_22" w:type="paragraph">
    <w:name w:val="Header and Footer"/>
    <w:link w:val="Style_22_ch"/>
    <w:pPr>
      <w:spacing w:line="360" w:lineRule="auto"/>
      <w:ind/>
    </w:pPr>
    <w:rPr>
      <w:rFonts w:ascii="XO Thames" w:hAnsi="XO Thames"/>
      <w:sz w:val="20"/>
    </w:rPr>
  </w:style>
  <w:style w:styleId="Style_22_ch" w:type="character">
    <w:name w:val="Header and Footer"/>
    <w:link w:val="Style_22"/>
    <w:rPr>
      <w:rFonts w:ascii="XO Thames" w:hAnsi="XO Thames"/>
      <w:sz w:val="20"/>
    </w:rPr>
  </w:style>
  <w:style w:styleId="Style_23" w:type="paragraph">
    <w:name w:val="Balloon Text"/>
    <w:basedOn w:val="Style_5"/>
    <w:link w:val="Style_23_ch"/>
    <w:rPr>
      <w:rFonts w:ascii="Tahoma" w:hAnsi="Tahoma"/>
      <w:sz w:val="16"/>
    </w:rPr>
  </w:style>
  <w:style w:styleId="Style_23_ch" w:type="character">
    <w:name w:val="Balloon Text"/>
    <w:basedOn w:val="Style_5_ch"/>
    <w:link w:val="Style_23"/>
    <w:rPr>
      <w:rFonts w:ascii="Tahoma" w:hAnsi="Tahoma"/>
      <w:sz w:val="16"/>
    </w:rPr>
  </w:style>
  <w:style w:styleId="Style_24" w:type="paragraph">
    <w:name w:val="toc 9"/>
    <w:next w:val="Style_5"/>
    <w:link w:val="Style_24_ch"/>
    <w:uiPriority w:val="39"/>
    <w:pPr>
      <w:ind w:firstLine="0" w:left="1600"/>
    </w:pPr>
  </w:style>
  <w:style w:styleId="Style_24_ch" w:type="character">
    <w:name w:val="toc 9"/>
    <w:link w:val="Style_24"/>
  </w:style>
  <w:style w:styleId="Style_25" w:type="paragraph">
    <w:name w:val="Body Text 2"/>
    <w:basedOn w:val="Style_5"/>
    <w:link w:val="Style_25_ch"/>
    <w:pPr>
      <w:spacing w:after="120" w:line="480" w:lineRule="auto"/>
      <w:ind/>
    </w:pPr>
  </w:style>
  <w:style w:styleId="Style_25_ch" w:type="character">
    <w:name w:val="Body Text 2"/>
    <w:basedOn w:val="Style_5_ch"/>
    <w:link w:val="Style_25"/>
  </w:style>
  <w:style w:styleId="Style_26" w:type="paragraph">
    <w:name w:val="toc 8"/>
    <w:next w:val="Style_5"/>
    <w:link w:val="Style_26_ch"/>
    <w:uiPriority w:val="39"/>
    <w:pPr>
      <w:ind w:firstLine="0" w:left="1400"/>
    </w:pPr>
  </w:style>
  <w:style w:styleId="Style_26_ch" w:type="character">
    <w:name w:val="toc 8"/>
    <w:link w:val="Style_26"/>
  </w:style>
  <w:style w:styleId="Style_1" w:type="paragraph">
    <w:name w:val="page number"/>
    <w:basedOn w:val="Style_20"/>
    <w:link w:val="Style_1_ch"/>
  </w:style>
  <w:style w:styleId="Style_1_ch" w:type="character">
    <w:name w:val="page number"/>
    <w:basedOn w:val="Style_20_ch"/>
    <w:link w:val="Style_1"/>
  </w:style>
  <w:style w:styleId="Style_27" w:type="paragraph">
    <w:name w:val="Знак Знак"/>
    <w:basedOn w:val="Style_5"/>
    <w:link w:val="Style_27_ch"/>
    <w:pPr>
      <w:widowControl w:val="0"/>
      <w:tabs>
        <w:tab w:leader="none" w:pos="720" w:val="left"/>
      </w:tabs>
      <w:spacing w:after="160" w:line="240" w:lineRule="exact"/>
      <w:ind w:hanging="180" w:left="720"/>
      <w:jc w:val="center"/>
    </w:pPr>
    <w:rPr>
      <w:b w:val="1"/>
      <w:i w:val="1"/>
      <w:sz w:val="28"/>
    </w:rPr>
  </w:style>
  <w:style w:styleId="Style_27_ch" w:type="character">
    <w:name w:val="Знак Знак"/>
    <w:basedOn w:val="Style_5_ch"/>
    <w:link w:val="Style_27"/>
    <w:rPr>
      <w:b w:val="1"/>
      <w:i w:val="1"/>
      <w:sz w:val="28"/>
    </w:rPr>
  </w:style>
  <w:style w:styleId="Style_28" w:type="paragraph">
    <w:name w:val="toc 5"/>
    <w:next w:val="Style_5"/>
    <w:link w:val="Style_28_ch"/>
    <w:uiPriority w:val="39"/>
    <w:pPr>
      <w:ind w:firstLine="0" w:left="800"/>
    </w:pPr>
  </w:style>
  <w:style w:styleId="Style_28_ch" w:type="character">
    <w:name w:val="toc 5"/>
    <w:link w:val="Style_28"/>
  </w:style>
  <w:style w:styleId="Style_29" w:type="paragraph">
    <w:name w:val="Body Text 3"/>
    <w:basedOn w:val="Style_5"/>
    <w:link w:val="Style_29_ch"/>
    <w:pPr>
      <w:ind/>
      <w:jc w:val="center"/>
    </w:pPr>
    <w:rPr>
      <w:b w:val="1"/>
      <w:sz w:val="28"/>
    </w:rPr>
  </w:style>
  <w:style w:styleId="Style_29_ch" w:type="character">
    <w:name w:val="Body Text 3"/>
    <w:basedOn w:val="Style_5_ch"/>
    <w:link w:val="Style_29"/>
    <w:rPr>
      <w:b w:val="1"/>
      <w:sz w:val="28"/>
    </w:rPr>
  </w:style>
  <w:style w:styleId="Style_3" w:type="paragraph">
    <w:name w:val="footer"/>
    <w:basedOn w:val="Style_5"/>
    <w:link w:val="Style_3_ch"/>
    <w:pPr>
      <w:tabs>
        <w:tab w:leader="none" w:pos="4677" w:val="center"/>
        <w:tab w:leader="none" w:pos="9355" w:val="right"/>
      </w:tabs>
      <w:ind/>
    </w:pPr>
  </w:style>
  <w:style w:styleId="Style_3_ch" w:type="character">
    <w:name w:val="footer"/>
    <w:basedOn w:val="Style_5_ch"/>
    <w:link w:val="Style_3"/>
  </w:style>
  <w:style w:styleId="Style_30" w:type="paragraph">
    <w:name w:val="Subtitle"/>
    <w:next w:val="Style_5"/>
    <w:link w:val="Style_30_ch"/>
    <w:uiPriority w:val="11"/>
    <w:qFormat/>
    <w:rPr>
      <w:rFonts w:ascii="XO Thames" w:hAnsi="XO Thames"/>
      <w:i w:val="1"/>
      <w:color w:val="616161"/>
      <w:sz w:val="24"/>
    </w:rPr>
  </w:style>
  <w:style w:styleId="Style_30_ch" w:type="character">
    <w:name w:val="Subtitle"/>
    <w:link w:val="Style_30"/>
    <w:rPr>
      <w:rFonts w:ascii="XO Thames" w:hAnsi="XO Thames"/>
      <w:i w:val="1"/>
      <w:color w:val="616161"/>
      <w:sz w:val="24"/>
    </w:rPr>
  </w:style>
  <w:style w:styleId="Style_31" w:type="paragraph">
    <w:name w:val="toc 10"/>
    <w:next w:val="Style_5"/>
    <w:link w:val="Style_31_ch"/>
    <w:uiPriority w:val="39"/>
    <w:pPr>
      <w:ind w:firstLine="0" w:left="1800"/>
    </w:pPr>
  </w:style>
  <w:style w:styleId="Style_31_ch" w:type="character">
    <w:name w:val="toc 10"/>
    <w:link w:val="Style_31"/>
  </w:style>
  <w:style w:styleId="Style_32" w:type="paragraph">
    <w:name w:val="Title"/>
    <w:next w:val="Style_5"/>
    <w:link w:val="Style_32_ch"/>
    <w:uiPriority w:val="10"/>
    <w:qFormat/>
    <w:rPr>
      <w:rFonts w:ascii="XO Thames" w:hAnsi="XO Thames"/>
      <w:b w:val="1"/>
      <w:sz w:val="52"/>
    </w:rPr>
  </w:style>
  <w:style w:styleId="Style_32_ch" w:type="character">
    <w:name w:val="Title"/>
    <w:link w:val="Style_32"/>
    <w:rPr>
      <w:rFonts w:ascii="XO Thames" w:hAnsi="XO Thames"/>
      <w:b w:val="1"/>
      <w:sz w:val="52"/>
    </w:rPr>
  </w:style>
  <w:style w:styleId="Style_33" w:type="paragraph">
    <w:name w:val="heading 4"/>
    <w:next w:val="Style_5"/>
    <w:link w:val="Style_33_ch"/>
    <w:uiPriority w:val="9"/>
    <w:qFormat/>
    <w:pPr>
      <w:spacing w:after="120" w:before="120"/>
      <w:ind/>
      <w:outlineLvl w:val="3"/>
    </w:pPr>
    <w:rPr>
      <w:rFonts w:ascii="XO Thames" w:hAnsi="XO Thames"/>
      <w:b w:val="1"/>
      <w:color w:val="595959"/>
      <w:sz w:val="26"/>
    </w:rPr>
  </w:style>
  <w:style w:styleId="Style_33_ch" w:type="character">
    <w:name w:val="heading 4"/>
    <w:link w:val="Style_33"/>
    <w:rPr>
      <w:rFonts w:ascii="XO Thames" w:hAnsi="XO Thames"/>
      <w:b w:val="1"/>
      <w:color w:val="595959"/>
      <w:sz w:val="26"/>
    </w:rPr>
  </w:style>
  <w:style w:styleId="Style_34" w:type="paragraph">
    <w:name w:val="heading 2"/>
    <w:next w:val="Style_5"/>
    <w:link w:val="Style_34_ch"/>
    <w:uiPriority w:val="9"/>
    <w:qFormat/>
    <w:pPr>
      <w:spacing w:after="120" w:before="120"/>
      <w:ind/>
      <w:outlineLvl w:val="1"/>
    </w:pPr>
    <w:rPr>
      <w:rFonts w:ascii="XO Thames" w:hAnsi="XO Thames"/>
      <w:b w:val="1"/>
      <w:color w:val="00A0FF"/>
      <w:sz w:val="26"/>
    </w:rPr>
  </w:style>
  <w:style w:styleId="Style_34_ch" w:type="character">
    <w:name w:val="heading 2"/>
    <w:link w:val="Style_34"/>
    <w:rPr>
      <w:rFonts w:ascii="XO Thames" w:hAnsi="XO Thames"/>
      <w:b w:val="1"/>
      <w:color w:val="00A0FF"/>
      <w:sz w:val="26"/>
    </w:rPr>
  </w:style>
  <w:style w:default="1" w:styleId="Style_4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9" Target="numbering.xml" Type="http://schemas.openxmlformats.org/officeDocument/2006/relationships/numbering"/>
  <Relationship Id="rId7" Target="webSettings.xml" Type="http://schemas.openxmlformats.org/officeDocument/2006/relationships/webSettings"/>
  <Relationship Id="rId6" Target="stylesWithEffects.xml" Type="http://schemas.microsoft.com/office/2007/relationships/stylesWithEffects"/>
  <Relationship Id="rId5" Target="styles.xml" Type="http://schemas.openxmlformats.org/officeDocument/2006/relationships/styles"/>
  <Relationship Id="rId4" Target="settings.xml" Type="http://schemas.openxmlformats.org/officeDocument/2006/relationships/settings"/>
  <Relationship Id="rId8" Target="theme/theme1.xml" Type="http://schemas.openxmlformats.org/officeDocument/2006/relationships/theme"/>
  <Relationship Id="rId2" Target="footer2.xml" Type="http://schemas.openxmlformats.org/officeDocument/2006/relationships/footer"/>
  <Relationship Id="rId3" Target="fontTable.xml" Type="http://schemas.openxmlformats.org/officeDocument/2006/relationships/fontTable"/>
  <Relationship Id="rId1" Target="header1.xml" Type="http://schemas.openxmlformats.org/officeDocument/2006/relationships/header"/>
</Relationships>

</file>

<file path=word/theme/theme1.xml><?xml version="1.0" encoding="utf-8"?>
<a:theme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x14="http://schemas.microsoft.com/office/spreadsheetml/2009/9/main" xmlns:xdr="http://schemas.openxmlformats.org/drawingml/2006/spreadsheetDrawing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</a:majorFont>
      <a:minorFont>
        <a:latin typeface="Cambria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%">
              <a:schemeClr val="phClr">
                <a:tint val="50%"/>
                <a:satMod val="300%"/>
              </a:schemeClr>
            </a:gs>
            <a:gs pos="35%">
              <a:schemeClr val="phClr">
                <a:tint val="37%"/>
                <a:satMod val="300%"/>
              </a:schemeClr>
            </a:gs>
            <a:gs pos="100%">
              <a:schemeClr val="phClr">
                <a:tint val="15%"/>
                <a:satMod val="350%"/>
              </a:schemeClr>
            </a:gs>
          </a:gsLst>
        </a:gradFill>
        <a:gradFill>
          <a:gsLst>
            <a:gs pos="0%">
              <a:schemeClr val="phClr">
                <a:shade val="51%"/>
                <a:satMod val="130%"/>
              </a:schemeClr>
            </a:gs>
            <a:gs pos="80%">
              <a:schemeClr val="phClr">
                <a:shade val="93%"/>
                <a:satMod val="130%"/>
              </a:schemeClr>
            </a:gs>
            <a:gs pos="100%">
              <a:schemeClr val="phClr">
                <a:shade val="94%"/>
                <a:satMod val="135%"/>
              </a:schemeClr>
            </a:gs>
          </a:gsLst>
        </a:gradFill>
      </a:fillStyleLst>
      <a:lnStyleLst>
        <a:ln>
          <a:solidFill>
            <a:schemeClr val="phClr">
              <a:shade val="95%"/>
              <a:satMod val="105%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%">
              <a:schemeClr val="phClr">
                <a:tint val="40%"/>
                <a:satMod val="350%"/>
              </a:schemeClr>
            </a:gs>
            <a:gs pos="40%">
              <a:schemeClr val="phClr">
                <a:tint val="45%"/>
                <a:shade val="99%"/>
                <a:satMod val="350%"/>
              </a:schemeClr>
            </a:gs>
            <a:gs pos="100%">
              <a:schemeClr val="phClr">
                <a:shade val="20%"/>
                <a:satMod val="255%"/>
              </a:schemeClr>
            </a:gs>
          </a:gsLst>
        </a:gradFill>
        <a:gradFill>
          <a:gsLst>
            <a:gs pos="0%">
              <a:schemeClr val="phClr">
                <a:tint val="80%"/>
                <a:satMod val="300%"/>
              </a:schemeClr>
            </a:gs>
            <a:gs pos="100%">
              <a:schemeClr val="phClr">
                <a:shade val="30%"/>
                <a:satMod val="200%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MyOffice-CoreFramework-Windows/17.2-694.174.3565.329.2@RELEASE-DESKTOP-PARSLEY-RC</Application>
</Properties>
</file>